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CB56B" w14:textId="77777777" w:rsidR="00E41824" w:rsidRPr="009777C2" w:rsidRDefault="00E41824" w:rsidP="009777C2">
      <w:pPr>
        <w:pStyle w:val="Bezodstpw"/>
        <w:jc w:val="center"/>
        <w:rPr>
          <w:rFonts w:cstheme="minorHAnsi"/>
          <w:b/>
        </w:rPr>
      </w:pPr>
    </w:p>
    <w:p w14:paraId="414EADCE" w14:textId="77777777" w:rsidR="005F55C6" w:rsidRDefault="005F55C6" w:rsidP="005F55C6">
      <w:pPr>
        <w:keepNext/>
        <w:widowControl w:val="0"/>
        <w:jc w:val="right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0.25</w:t>
      </w:r>
      <w:r>
        <w:rPr>
          <w:rFonts w:asciiTheme="minorHAnsi" w:hAnsiTheme="minorHAnsi" w:cstheme="minorHAnsi"/>
          <w:b/>
          <w:bCs/>
          <w:iCs/>
          <w:color w:val="000000"/>
          <w:sz w:val="22"/>
        </w:rPr>
        <w:t>3</w:t>
      </w:r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</w:t>
      </w:r>
      <w:r>
        <w:rPr>
          <w:rFonts w:asciiTheme="minorHAnsi" w:hAnsiTheme="minorHAnsi" w:cstheme="minorHAnsi"/>
          <w:b/>
          <w:bCs/>
          <w:iCs/>
          <w:color w:val="000000"/>
          <w:sz w:val="22"/>
        </w:rPr>
        <w:t>129</w:t>
      </w:r>
      <w:r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</w:p>
    <w:p w14:paraId="026E8ED5" w14:textId="4527D8B8" w:rsidR="005F55C6" w:rsidRPr="004772BC" w:rsidRDefault="005F55C6" w:rsidP="005F55C6">
      <w:pPr>
        <w:keepNext/>
        <w:widowControl w:val="0"/>
        <w:jc w:val="right"/>
        <w:outlineLvl w:val="0"/>
        <w:rPr>
          <w:rFonts w:asciiTheme="minorHAnsi" w:hAnsiTheme="minorHAnsi" w:cstheme="minorHAnsi"/>
          <w:b/>
          <w:bCs/>
          <w:sz w:val="22"/>
        </w:rPr>
      </w:pPr>
      <w:r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</w:rPr>
        <w:t>1</w:t>
      </w:r>
    </w:p>
    <w:p w14:paraId="149E17CF" w14:textId="77777777" w:rsidR="00E41824" w:rsidRPr="009777C2" w:rsidRDefault="00E41824" w:rsidP="009777C2">
      <w:pPr>
        <w:pStyle w:val="Bezodstpw"/>
        <w:rPr>
          <w:rFonts w:cstheme="minorHAnsi"/>
          <w:bCs/>
        </w:rPr>
      </w:pPr>
    </w:p>
    <w:p w14:paraId="0734685E" w14:textId="77777777" w:rsidR="00E41824" w:rsidRPr="009777C2" w:rsidRDefault="00E41824" w:rsidP="009777C2">
      <w:pPr>
        <w:pStyle w:val="Bezodstpw"/>
        <w:rPr>
          <w:rFonts w:cstheme="minorHAnsi"/>
          <w:bCs/>
        </w:rPr>
      </w:pPr>
    </w:p>
    <w:p w14:paraId="4EE9E8C2" w14:textId="77777777" w:rsidR="00EF1D10" w:rsidRPr="009777C2" w:rsidRDefault="00EF1D10" w:rsidP="009777C2">
      <w:pPr>
        <w:pStyle w:val="Bezodstpw"/>
        <w:jc w:val="center"/>
        <w:rPr>
          <w:rFonts w:cstheme="minorHAnsi"/>
          <w:b/>
          <w:bCs/>
        </w:rPr>
      </w:pPr>
      <w:r w:rsidRPr="009777C2">
        <w:rPr>
          <w:rFonts w:cstheme="minorHAnsi"/>
          <w:b/>
          <w:bCs/>
        </w:rPr>
        <w:t>Opis przedmiotu zamówienia</w:t>
      </w:r>
    </w:p>
    <w:p w14:paraId="7E9328D9" w14:textId="77777777" w:rsidR="00EF1D10" w:rsidRPr="009777C2" w:rsidRDefault="00EF1D10" w:rsidP="009777C2">
      <w:pPr>
        <w:pStyle w:val="Bezodstpw"/>
        <w:rPr>
          <w:rFonts w:cstheme="minorHAnsi"/>
          <w:bCs/>
        </w:rPr>
      </w:pPr>
    </w:p>
    <w:p w14:paraId="6E930CE2" w14:textId="53A47FE1" w:rsidR="00EF1D10" w:rsidRPr="009777C2" w:rsidRDefault="00EF1D10" w:rsidP="009777C2">
      <w:pPr>
        <w:pStyle w:val="Bezodstpw"/>
        <w:jc w:val="both"/>
        <w:rPr>
          <w:rFonts w:cstheme="minorHAnsi"/>
          <w:b/>
          <w:bCs/>
        </w:rPr>
      </w:pPr>
      <w:r w:rsidRPr="009777C2">
        <w:rPr>
          <w:rFonts w:cstheme="minorHAnsi"/>
          <w:b/>
          <w:bCs/>
        </w:rPr>
        <w:t xml:space="preserve">Przedmiotem zamówienia jest realizacja </w:t>
      </w:r>
      <w:r w:rsidR="00D45A15" w:rsidRPr="009777C2">
        <w:rPr>
          <w:rFonts w:cstheme="minorHAnsi"/>
          <w:b/>
          <w:bCs/>
        </w:rPr>
        <w:t xml:space="preserve">usług </w:t>
      </w:r>
      <w:r w:rsidRPr="009777C2">
        <w:rPr>
          <w:rFonts w:cstheme="minorHAnsi"/>
          <w:b/>
          <w:bCs/>
        </w:rPr>
        <w:t>przeglądów serwisowych oraz napraw agregatów prądotwórczych:</w:t>
      </w:r>
    </w:p>
    <w:p w14:paraId="1A622447" w14:textId="77777777" w:rsidR="00EF1D10" w:rsidRPr="009777C2" w:rsidRDefault="00EF1D10" w:rsidP="009777C2">
      <w:pPr>
        <w:pStyle w:val="Bezodstpw"/>
        <w:numPr>
          <w:ilvl w:val="0"/>
          <w:numId w:val="14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„Locarno 110S” – 1 szt.</w:t>
      </w:r>
    </w:p>
    <w:p w14:paraId="42167A1B" w14:textId="77777777" w:rsidR="00EF1D10" w:rsidRPr="009777C2" w:rsidRDefault="00EF1D10" w:rsidP="009777C2">
      <w:pPr>
        <w:pStyle w:val="Bezodstpw"/>
        <w:numPr>
          <w:ilvl w:val="0"/>
          <w:numId w:val="14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„Sumera Motor SMG-27L-S” – 1 szt.</w:t>
      </w:r>
    </w:p>
    <w:p w14:paraId="73572E21" w14:textId="77777777" w:rsidR="00EF1D10" w:rsidRPr="009777C2" w:rsidRDefault="00EF1D10" w:rsidP="009777C2">
      <w:pPr>
        <w:pStyle w:val="Bezodstpw"/>
        <w:numPr>
          <w:ilvl w:val="0"/>
          <w:numId w:val="14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„</w:t>
      </w:r>
      <w:proofErr w:type="spellStart"/>
      <w:r w:rsidRPr="009777C2">
        <w:rPr>
          <w:rFonts w:cstheme="minorHAnsi"/>
          <w:bCs/>
        </w:rPr>
        <w:t>Kipor</w:t>
      </w:r>
      <w:proofErr w:type="spellEnd"/>
      <w:r w:rsidRPr="009777C2">
        <w:rPr>
          <w:rFonts w:cstheme="minorHAnsi"/>
          <w:bCs/>
        </w:rPr>
        <w:t xml:space="preserve"> IG6000” – 1 szt.</w:t>
      </w:r>
    </w:p>
    <w:p w14:paraId="72919D66" w14:textId="77777777" w:rsidR="00EF1D10" w:rsidRPr="009777C2" w:rsidRDefault="00EF1D10" w:rsidP="009777C2">
      <w:pPr>
        <w:pStyle w:val="Bezodstpw"/>
        <w:numPr>
          <w:ilvl w:val="0"/>
          <w:numId w:val="14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„FG Wilson P22-6” – 9 szt.</w:t>
      </w:r>
    </w:p>
    <w:p w14:paraId="5750442B" w14:textId="77777777" w:rsidR="00EF1D10" w:rsidRPr="009777C2" w:rsidRDefault="00EF1D10" w:rsidP="009777C2">
      <w:pPr>
        <w:pStyle w:val="Bezodstpw"/>
        <w:jc w:val="both"/>
        <w:rPr>
          <w:rFonts w:cstheme="minorHAnsi"/>
          <w:bCs/>
        </w:rPr>
      </w:pPr>
    </w:p>
    <w:p w14:paraId="3D541809" w14:textId="77777777" w:rsidR="00EF1D10" w:rsidRPr="009777C2" w:rsidRDefault="00EF1D10" w:rsidP="009777C2">
      <w:pPr>
        <w:pStyle w:val="Bezodstpw"/>
        <w:numPr>
          <w:ilvl w:val="0"/>
          <w:numId w:val="1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Opis techniczny oraz lokalizacja agregatu „Locarno 110S”.</w:t>
      </w:r>
    </w:p>
    <w:p w14:paraId="5E2AF91E" w14:textId="77777777" w:rsidR="00EF1D10" w:rsidRPr="009777C2" w:rsidRDefault="00EF1D10" w:rsidP="009777C2">
      <w:pPr>
        <w:pStyle w:val="Bezodstpw"/>
        <w:ind w:left="708"/>
        <w:jc w:val="both"/>
        <w:rPr>
          <w:rFonts w:cstheme="minorHAnsi"/>
          <w:bCs/>
        </w:rPr>
      </w:pPr>
      <w:r w:rsidRPr="009777C2">
        <w:rPr>
          <w:rFonts w:cstheme="minorHAnsi"/>
          <w:bCs/>
          <w:u w:val="single"/>
        </w:rPr>
        <w:t>Lokalizacja</w:t>
      </w:r>
      <w:r w:rsidRPr="009777C2">
        <w:rPr>
          <w:rFonts w:cstheme="minorHAnsi"/>
          <w:bCs/>
        </w:rPr>
        <w:t xml:space="preserve"> stacjonowania urządzenia - Warmińsko-Mazurskie Centrum Nowych Technologii, ul. Głowackiego 17, 10-447 Olsztyn.</w:t>
      </w:r>
    </w:p>
    <w:p w14:paraId="31A3EAA9" w14:textId="77777777" w:rsidR="00EF1D10" w:rsidRPr="009777C2" w:rsidRDefault="00EF1D10" w:rsidP="009777C2">
      <w:pPr>
        <w:pStyle w:val="Bezodstpw"/>
        <w:ind w:firstLine="708"/>
        <w:jc w:val="both"/>
        <w:rPr>
          <w:rFonts w:cstheme="minorHAnsi"/>
          <w:bCs/>
        </w:rPr>
      </w:pPr>
      <w:r w:rsidRPr="009777C2">
        <w:rPr>
          <w:rFonts w:cstheme="minorHAnsi"/>
          <w:bCs/>
          <w:u w:val="single"/>
        </w:rPr>
        <w:t>Parametry</w:t>
      </w:r>
      <w:r w:rsidRPr="009777C2">
        <w:rPr>
          <w:rFonts w:cstheme="minorHAnsi"/>
          <w:bCs/>
        </w:rPr>
        <w:t>:</w:t>
      </w:r>
    </w:p>
    <w:p w14:paraId="786E2B69" w14:textId="77777777" w:rsidR="00EF1D10" w:rsidRPr="009777C2" w:rsidRDefault="00EF1D10" w:rsidP="009777C2">
      <w:pPr>
        <w:pStyle w:val="Bezodstpw"/>
        <w:numPr>
          <w:ilvl w:val="0"/>
          <w:numId w:val="1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Moc przy pracy ciągłej:</w:t>
      </w:r>
      <w:r w:rsidRPr="009777C2">
        <w:rPr>
          <w:rFonts w:cstheme="minorHAnsi"/>
          <w:bCs/>
        </w:rPr>
        <w:tab/>
        <w:t>100kVA/80kW;</w:t>
      </w:r>
    </w:p>
    <w:p w14:paraId="35844911" w14:textId="69C3FD79" w:rsidR="00EF1D10" w:rsidRPr="009777C2" w:rsidRDefault="00EF1D10" w:rsidP="009777C2">
      <w:pPr>
        <w:pStyle w:val="Bezodstpw"/>
        <w:numPr>
          <w:ilvl w:val="0"/>
          <w:numId w:val="1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Moc przy pracy dorywczej:</w:t>
      </w:r>
      <w:r w:rsidRPr="009777C2">
        <w:rPr>
          <w:rFonts w:cstheme="minorHAnsi"/>
          <w:bCs/>
        </w:rPr>
        <w:tab/>
        <w:t>110kVA/88kW;</w:t>
      </w:r>
    </w:p>
    <w:p w14:paraId="2EF3D6A3" w14:textId="77777777" w:rsidR="00EF1D10" w:rsidRPr="009777C2" w:rsidRDefault="00EF1D10" w:rsidP="009777C2">
      <w:pPr>
        <w:pStyle w:val="Bezodstpw"/>
        <w:numPr>
          <w:ilvl w:val="0"/>
          <w:numId w:val="1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Napięcie znamionowe:</w:t>
      </w:r>
      <w:r w:rsidRPr="009777C2">
        <w:rPr>
          <w:rFonts w:cstheme="minorHAnsi"/>
          <w:bCs/>
        </w:rPr>
        <w:tab/>
        <w:t>400/230V ± 1,5%;</w:t>
      </w:r>
    </w:p>
    <w:p w14:paraId="5B7DED4D" w14:textId="77777777" w:rsidR="00EF1D10" w:rsidRPr="009777C2" w:rsidRDefault="00EF1D10" w:rsidP="009777C2">
      <w:pPr>
        <w:pStyle w:val="Bezodstpw"/>
        <w:numPr>
          <w:ilvl w:val="0"/>
          <w:numId w:val="1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Częstotliwość: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 xml:space="preserve">50 </w:t>
      </w:r>
      <w:proofErr w:type="spellStart"/>
      <w:r w:rsidRPr="009777C2">
        <w:rPr>
          <w:rFonts w:cstheme="minorHAnsi"/>
          <w:bCs/>
        </w:rPr>
        <w:t>Hz</w:t>
      </w:r>
      <w:proofErr w:type="spellEnd"/>
      <w:r w:rsidRPr="009777C2">
        <w:rPr>
          <w:rFonts w:cstheme="minorHAnsi"/>
          <w:bCs/>
        </w:rPr>
        <w:t xml:space="preserve"> ± 0,5%;</w:t>
      </w:r>
    </w:p>
    <w:p w14:paraId="090584C2" w14:textId="77777777" w:rsidR="00EF1D10" w:rsidRPr="009777C2" w:rsidRDefault="00EF1D10" w:rsidP="009777C2">
      <w:pPr>
        <w:pStyle w:val="Bezodstpw"/>
        <w:numPr>
          <w:ilvl w:val="0"/>
          <w:numId w:val="1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Współczynnik mocy:</w:t>
      </w:r>
      <w:r w:rsidRPr="009777C2">
        <w:rPr>
          <w:rFonts w:cstheme="minorHAnsi"/>
          <w:bCs/>
        </w:rPr>
        <w:tab/>
        <w:t>cos Ø = 0,8;</w:t>
      </w:r>
    </w:p>
    <w:p w14:paraId="33C2BB87" w14:textId="77777777" w:rsidR="00EF1D10" w:rsidRPr="009777C2" w:rsidRDefault="00EF1D10" w:rsidP="009777C2">
      <w:pPr>
        <w:pStyle w:val="Bezodstpw"/>
        <w:numPr>
          <w:ilvl w:val="0"/>
          <w:numId w:val="1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Obroty: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 xml:space="preserve">1500 </w:t>
      </w:r>
      <w:proofErr w:type="spellStart"/>
      <w:r w:rsidRPr="009777C2">
        <w:rPr>
          <w:rFonts w:cstheme="minorHAnsi"/>
          <w:bCs/>
        </w:rPr>
        <w:t>obr</w:t>
      </w:r>
      <w:proofErr w:type="spellEnd"/>
      <w:r w:rsidRPr="009777C2">
        <w:rPr>
          <w:rFonts w:cstheme="minorHAnsi"/>
          <w:bCs/>
        </w:rPr>
        <w:t>/min;</w:t>
      </w:r>
    </w:p>
    <w:p w14:paraId="50A0F499" w14:textId="77777777" w:rsidR="00EF1D10" w:rsidRPr="009777C2" w:rsidRDefault="00EF1D10" w:rsidP="009777C2">
      <w:pPr>
        <w:pStyle w:val="Bezodstpw"/>
        <w:numPr>
          <w:ilvl w:val="0"/>
          <w:numId w:val="1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Klasa izolacji: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H;</w:t>
      </w:r>
    </w:p>
    <w:p w14:paraId="49D46128" w14:textId="77777777" w:rsidR="00EF1D10" w:rsidRPr="009777C2" w:rsidRDefault="00EF1D10" w:rsidP="009777C2">
      <w:pPr>
        <w:pStyle w:val="Bezodstpw"/>
        <w:numPr>
          <w:ilvl w:val="0"/>
          <w:numId w:val="1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Stopień ochrony: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IP 23;</w:t>
      </w:r>
    </w:p>
    <w:p w14:paraId="73A0119F" w14:textId="77777777" w:rsidR="00EF1D10" w:rsidRPr="009777C2" w:rsidRDefault="00EF1D10" w:rsidP="009777C2">
      <w:pPr>
        <w:pStyle w:val="Bezodstpw"/>
        <w:numPr>
          <w:ilvl w:val="0"/>
          <w:numId w:val="1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Silnik: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DCEC 6BT5.9-G2;</w:t>
      </w:r>
    </w:p>
    <w:p w14:paraId="5ED0F5A6" w14:textId="77777777" w:rsidR="00EF1D10" w:rsidRPr="009777C2" w:rsidRDefault="00EF1D10" w:rsidP="009777C2">
      <w:pPr>
        <w:pStyle w:val="Bezodstpw"/>
        <w:numPr>
          <w:ilvl w:val="0"/>
          <w:numId w:val="1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Układ jest samowzbudny, z regulatorem elektronicznym.</w:t>
      </w:r>
    </w:p>
    <w:p w14:paraId="116CC8EF" w14:textId="77777777" w:rsidR="00EF1D10" w:rsidRPr="009777C2" w:rsidRDefault="00EF1D10" w:rsidP="009777C2">
      <w:pPr>
        <w:pStyle w:val="Bezodstpw"/>
        <w:ind w:left="708"/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Agregat w obudowie dźwiękochłonnej, posiada własną szafę rozdzielczą z głównym wyłącznikiem zwarciowym oraz kontrolerem nadzorującym pracę agregatu, sterującym </w:t>
      </w:r>
      <w:r w:rsidRPr="009777C2">
        <w:rPr>
          <w:rFonts w:cstheme="minorHAnsi"/>
          <w:bCs/>
        </w:rPr>
        <w:br/>
        <w:t>SZR-em i dokonującym pomiarów m.in. prądów, napięć, częstotliwości, oraz posiadającym m.in. zabezpieczenia:</w:t>
      </w:r>
    </w:p>
    <w:p w14:paraId="15653452" w14:textId="77777777" w:rsidR="00EF1D10" w:rsidRPr="009777C2" w:rsidRDefault="00EF1D10" w:rsidP="009777C2">
      <w:pPr>
        <w:pStyle w:val="Bezodstpw"/>
        <w:numPr>
          <w:ilvl w:val="0"/>
          <w:numId w:val="17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Nieudany start;</w:t>
      </w:r>
    </w:p>
    <w:p w14:paraId="6694E9CE" w14:textId="77777777" w:rsidR="00EF1D10" w:rsidRPr="009777C2" w:rsidRDefault="00EF1D10" w:rsidP="009777C2">
      <w:pPr>
        <w:pStyle w:val="Bezodstpw"/>
        <w:numPr>
          <w:ilvl w:val="0"/>
          <w:numId w:val="17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Niskie ciśnienie oleju;</w:t>
      </w:r>
    </w:p>
    <w:p w14:paraId="79DA70A1" w14:textId="77777777" w:rsidR="00EF1D10" w:rsidRPr="009777C2" w:rsidRDefault="00EF1D10" w:rsidP="009777C2">
      <w:pPr>
        <w:pStyle w:val="Bezodstpw"/>
        <w:numPr>
          <w:ilvl w:val="0"/>
          <w:numId w:val="17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Wysoka temperatura chłodziwa;</w:t>
      </w:r>
    </w:p>
    <w:p w14:paraId="4C1FC6CD" w14:textId="77777777" w:rsidR="00EF1D10" w:rsidRPr="009777C2" w:rsidRDefault="00EF1D10" w:rsidP="009777C2">
      <w:pPr>
        <w:pStyle w:val="Bezodstpw"/>
        <w:numPr>
          <w:ilvl w:val="0"/>
          <w:numId w:val="17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Zbyt wysokie/niskie napięcie prądnicy;</w:t>
      </w:r>
    </w:p>
    <w:p w14:paraId="7A1A791E" w14:textId="77777777" w:rsidR="00EF1D10" w:rsidRPr="009777C2" w:rsidRDefault="00EF1D10" w:rsidP="009777C2">
      <w:pPr>
        <w:pStyle w:val="Bezodstpw"/>
        <w:numPr>
          <w:ilvl w:val="0"/>
          <w:numId w:val="17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Zbyt wysoka/niska częstotliwość.</w:t>
      </w:r>
    </w:p>
    <w:p w14:paraId="64A55B26" w14:textId="77777777" w:rsidR="00EF1D10" w:rsidRPr="009777C2" w:rsidRDefault="00EF1D10" w:rsidP="009777C2">
      <w:pPr>
        <w:pStyle w:val="Bezodstpw"/>
        <w:ind w:firstLine="708"/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Na szafie agregatu i na obudowie znajduje się ponadto przycisk awaryjnego wyłączenia.</w:t>
      </w:r>
    </w:p>
    <w:p w14:paraId="36A6A655" w14:textId="77777777" w:rsidR="00EF1D10" w:rsidRPr="009777C2" w:rsidRDefault="00EF1D10" w:rsidP="009777C2">
      <w:pPr>
        <w:pStyle w:val="Bezodstpw"/>
        <w:jc w:val="both"/>
        <w:rPr>
          <w:rFonts w:cstheme="minorHAnsi"/>
          <w:bCs/>
        </w:rPr>
      </w:pPr>
    </w:p>
    <w:p w14:paraId="3247E971" w14:textId="77777777" w:rsidR="00EF1D10" w:rsidRPr="009777C2" w:rsidRDefault="00EF1D10" w:rsidP="009777C2">
      <w:pPr>
        <w:pStyle w:val="Bezodstpw"/>
        <w:numPr>
          <w:ilvl w:val="0"/>
          <w:numId w:val="1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Opis techniczny oraz lokalizacja agregatu Sumera Motor „SMG-27L-S”.</w:t>
      </w:r>
    </w:p>
    <w:p w14:paraId="0BD3505F" w14:textId="74E0F99C" w:rsidR="00EF1D10" w:rsidRPr="009777C2" w:rsidRDefault="00EF1D10" w:rsidP="009777C2">
      <w:pPr>
        <w:pStyle w:val="Bezodstpw"/>
        <w:ind w:left="708"/>
        <w:jc w:val="both"/>
        <w:rPr>
          <w:rFonts w:cstheme="minorHAnsi"/>
          <w:bCs/>
        </w:rPr>
      </w:pPr>
      <w:r w:rsidRPr="009777C2">
        <w:rPr>
          <w:rFonts w:cstheme="minorHAnsi"/>
          <w:bCs/>
          <w:u w:val="single"/>
        </w:rPr>
        <w:t>Lokalizacja</w:t>
      </w:r>
      <w:r w:rsidRPr="009777C2">
        <w:rPr>
          <w:rFonts w:cstheme="minorHAnsi"/>
          <w:bCs/>
        </w:rPr>
        <w:t xml:space="preserve"> stacjonowania urządzenia - Warmińsko-Mazurskie Centrum Nowych Technologii, ul. Głowackiego 17, 10-447 Olsztyn</w:t>
      </w:r>
      <w:r w:rsidR="00031BFF" w:rsidRPr="009777C2">
        <w:rPr>
          <w:rFonts w:cstheme="minorHAnsi"/>
          <w:bCs/>
        </w:rPr>
        <w:t xml:space="preserve"> </w:t>
      </w:r>
      <w:r w:rsidR="00031BFF" w:rsidRPr="009777C2">
        <w:rPr>
          <w:rFonts w:cstheme="minorHAnsi"/>
          <w:b/>
        </w:rPr>
        <w:t>lub</w:t>
      </w:r>
      <w:r w:rsidR="00031BFF" w:rsidRPr="009777C2">
        <w:rPr>
          <w:rFonts w:cstheme="minorHAnsi"/>
          <w:bCs/>
        </w:rPr>
        <w:t xml:space="preserve"> Departament Europejskiego Funduszu Rozwoju Regionalnego Urzędu Marszałkowskiego Województwa Warmińsko- Mazurskiego, ul Kościuszki 8/91, 10-552 Olsztyn</w:t>
      </w:r>
      <w:r w:rsidRPr="009777C2">
        <w:rPr>
          <w:rFonts w:cstheme="minorHAnsi"/>
          <w:bCs/>
        </w:rPr>
        <w:t>.</w:t>
      </w:r>
    </w:p>
    <w:p w14:paraId="44BF0874" w14:textId="77777777" w:rsidR="00EF1D10" w:rsidRPr="009777C2" w:rsidRDefault="00EF1D10" w:rsidP="009777C2">
      <w:pPr>
        <w:pStyle w:val="Bezodstpw"/>
        <w:ind w:firstLine="708"/>
        <w:jc w:val="both"/>
        <w:rPr>
          <w:rFonts w:cstheme="minorHAnsi"/>
          <w:bCs/>
        </w:rPr>
      </w:pPr>
      <w:r w:rsidRPr="009777C2">
        <w:rPr>
          <w:rFonts w:cstheme="minorHAnsi"/>
          <w:bCs/>
          <w:u w:val="single"/>
        </w:rPr>
        <w:t>Parametry</w:t>
      </w:r>
      <w:r w:rsidRPr="009777C2">
        <w:rPr>
          <w:rFonts w:cstheme="minorHAnsi"/>
          <w:bCs/>
        </w:rPr>
        <w:t>:</w:t>
      </w:r>
    </w:p>
    <w:p w14:paraId="6FB42FF7" w14:textId="77777777" w:rsidR="00EF1D10" w:rsidRPr="009777C2" w:rsidRDefault="00EF1D10" w:rsidP="009777C2">
      <w:pPr>
        <w:pStyle w:val="Bezodstpw"/>
        <w:numPr>
          <w:ilvl w:val="0"/>
          <w:numId w:val="18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Prądnica synchroniczna, trójfazowa, </w:t>
      </w:r>
      <w:proofErr w:type="spellStart"/>
      <w:r w:rsidRPr="009777C2">
        <w:rPr>
          <w:rFonts w:cstheme="minorHAnsi"/>
          <w:bCs/>
        </w:rPr>
        <w:t>bezszczotkowa</w:t>
      </w:r>
      <w:proofErr w:type="spellEnd"/>
      <w:r w:rsidRPr="009777C2">
        <w:rPr>
          <w:rFonts w:cstheme="minorHAnsi"/>
          <w:bCs/>
        </w:rPr>
        <w:t>, z elektronicznym regulatorem napięcia (AVR);</w:t>
      </w:r>
    </w:p>
    <w:p w14:paraId="6EA11129" w14:textId="77777777" w:rsidR="00EF1D10" w:rsidRPr="009777C2" w:rsidRDefault="00EF1D10" w:rsidP="009777C2">
      <w:pPr>
        <w:pStyle w:val="Bezodstpw"/>
        <w:numPr>
          <w:ilvl w:val="0"/>
          <w:numId w:val="18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Napięcie znamionowe: </w:t>
      </w:r>
      <w:r w:rsidRPr="009777C2">
        <w:rPr>
          <w:rFonts w:cstheme="minorHAnsi"/>
          <w:bCs/>
        </w:rPr>
        <w:tab/>
        <w:t>400V/230V;</w:t>
      </w:r>
    </w:p>
    <w:p w14:paraId="341C4A9B" w14:textId="77777777" w:rsidR="00EF1D10" w:rsidRPr="009777C2" w:rsidRDefault="00EF1D10" w:rsidP="009777C2">
      <w:pPr>
        <w:pStyle w:val="Bezodstpw"/>
        <w:numPr>
          <w:ilvl w:val="0"/>
          <w:numId w:val="18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Częstotliwość: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 xml:space="preserve">50 </w:t>
      </w:r>
      <w:proofErr w:type="spellStart"/>
      <w:r w:rsidRPr="009777C2">
        <w:rPr>
          <w:rFonts w:cstheme="minorHAnsi"/>
          <w:bCs/>
        </w:rPr>
        <w:t>Hz</w:t>
      </w:r>
      <w:proofErr w:type="spellEnd"/>
      <w:r w:rsidRPr="009777C2">
        <w:rPr>
          <w:rFonts w:cstheme="minorHAnsi"/>
          <w:bCs/>
        </w:rPr>
        <w:t>;</w:t>
      </w:r>
    </w:p>
    <w:p w14:paraId="3C66E7C3" w14:textId="77777777" w:rsidR="00EF1D10" w:rsidRPr="009777C2" w:rsidRDefault="00EF1D10" w:rsidP="009777C2">
      <w:pPr>
        <w:pStyle w:val="Bezodstpw"/>
        <w:numPr>
          <w:ilvl w:val="0"/>
          <w:numId w:val="18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Moc znamionowa PRP: </w:t>
      </w:r>
      <w:r w:rsidRPr="009777C2">
        <w:rPr>
          <w:rFonts w:cstheme="minorHAnsi"/>
          <w:bCs/>
        </w:rPr>
        <w:tab/>
        <w:t>27kVA/21,6kW;</w:t>
      </w:r>
    </w:p>
    <w:p w14:paraId="52D5FA4E" w14:textId="77777777" w:rsidR="00EF1D10" w:rsidRPr="009777C2" w:rsidRDefault="00EF1D10" w:rsidP="009777C2">
      <w:pPr>
        <w:pStyle w:val="Bezodstpw"/>
        <w:numPr>
          <w:ilvl w:val="0"/>
          <w:numId w:val="18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Współczynnik mocy:</w:t>
      </w:r>
      <w:r w:rsidRPr="009777C2">
        <w:rPr>
          <w:rFonts w:cstheme="minorHAnsi"/>
          <w:bCs/>
        </w:rPr>
        <w:tab/>
        <w:t>cos Ø = 0,8;</w:t>
      </w:r>
    </w:p>
    <w:p w14:paraId="75F073B3" w14:textId="77777777" w:rsidR="00EF1D10" w:rsidRPr="009777C2" w:rsidRDefault="00EF1D10" w:rsidP="009777C2">
      <w:pPr>
        <w:pStyle w:val="Bezodstpw"/>
        <w:numPr>
          <w:ilvl w:val="0"/>
          <w:numId w:val="18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lastRenderedPageBreak/>
        <w:t>Prąd znamionowy PRP:</w:t>
      </w:r>
      <w:r w:rsidRPr="009777C2">
        <w:rPr>
          <w:rFonts w:cstheme="minorHAnsi"/>
          <w:bCs/>
        </w:rPr>
        <w:tab/>
        <w:t>39A;</w:t>
      </w:r>
    </w:p>
    <w:p w14:paraId="2493936A" w14:textId="77777777" w:rsidR="00EF1D10" w:rsidRPr="009777C2" w:rsidRDefault="00EF1D10" w:rsidP="009777C2">
      <w:pPr>
        <w:pStyle w:val="Bezodstpw"/>
        <w:numPr>
          <w:ilvl w:val="0"/>
          <w:numId w:val="18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Stopień zabezpieczenia:</w:t>
      </w:r>
      <w:r w:rsidRPr="009777C2">
        <w:rPr>
          <w:rFonts w:cstheme="minorHAnsi"/>
          <w:bCs/>
        </w:rPr>
        <w:tab/>
        <w:t>IP 44;</w:t>
      </w:r>
    </w:p>
    <w:p w14:paraId="4C8B06E0" w14:textId="77777777" w:rsidR="00EF1D10" w:rsidRPr="009777C2" w:rsidRDefault="00EF1D10" w:rsidP="009777C2">
      <w:pPr>
        <w:pStyle w:val="Bezodstpw"/>
        <w:numPr>
          <w:ilvl w:val="0"/>
          <w:numId w:val="18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Klasa osiągów: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G3;</w:t>
      </w:r>
    </w:p>
    <w:p w14:paraId="0C939027" w14:textId="77777777" w:rsidR="00EF1D10" w:rsidRPr="009777C2" w:rsidRDefault="00EF1D10" w:rsidP="009777C2">
      <w:pPr>
        <w:pStyle w:val="Bezodstpw"/>
        <w:numPr>
          <w:ilvl w:val="0"/>
          <w:numId w:val="18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Silnik: 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Kohler KDI2504M/G15;</w:t>
      </w:r>
    </w:p>
    <w:p w14:paraId="140DD44E" w14:textId="77777777" w:rsidR="00EF1D10" w:rsidRPr="009777C2" w:rsidRDefault="00EF1D10" w:rsidP="009777C2">
      <w:pPr>
        <w:pStyle w:val="Bezodstpw"/>
        <w:ind w:left="708"/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Agregat wyposażony jest w elektroniczny regulator obrotów silnika. Cały zespół przymocowany jest na stałe do przyczepki homologowanej 1300DMC S21.</w:t>
      </w:r>
    </w:p>
    <w:p w14:paraId="71966749" w14:textId="77777777" w:rsidR="00EF1D10" w:rsidRPr="009777C2" w:rsidRDefault="00EF1D10" w:rsidP="009777C2">
      <w:pPr>
        <w:pStyle w:val="Bezodstpw"/>
        <w:jc w:val="both"/>
        <w:rPr>
          <w:rFonts w:cstheme="minorHAnsi"/>
          <w:bCs/>
        </w:rPr>
      </w:pPr>
    </w:p>
    <w:p w14:paraId="32054924" w14:textId="77777777" w:rsidR="00EF1D10" w:rsidRPr="009777C2" w:rsidRDefault="00EF1D10" w:rsidP="009777C2">
      <w:pPr>
        <w:pStyle w:val="Bezodstpw"/>
        <w:numPr>
          <w:ilvl w:val="0"/>
          <w:numId w:val="1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Opis techniczny oraz lokalizacja agregatu „</w:t>
      </w:r>
      <w:proofErr w:type="spellStart"/>
      <w:r w:rsidRPr="009777C2">
        <w:rPr>
          <w:rFonts w:cstheme="minorHAnsi"/>
        </w:rPr>
        <w:t>Kipor</w:t>
      </w:r>
      <w:proofErr w:type="spellEnd"/>
      <w:r w:rsidRPr="009777C2">
        <w:rPr>
          <w:rFonts w:cstheme="minorHAnsi"/>
        </w:rPr>
        <w:t xml:space="preserve"> IG6000”.</w:t>
      </w:r>
    </w:p>
    <w:p w14:paraId="0FD3BA08" w14:textId="77777777" w:rsidR="00EF1D10" w:rsidRPr="009777C2" w:rsidRDefault="00EF1D10" w:rsidP="009777C2">
      <w:pPr>
        <w:pStyle w:val="Bezodstpw"/>
        <w:ind w:left="708"/>
        <w:jc w:val="both"/>
        <w:rPr>
          <w:rFonts w:cstheme="minorHAnsi"/>
          <w:bCs/>
        </w:rPr>
      </w:pPr>
      <w:r w:rsidRPr="009777C2">
        <w:rPr>
          <w:rFonts w:cstheme="minorHAnsi"/>
          <w:bCs/>
          <w:u w:val="single"/>
        </w:rPr>
        <w:t>Lokalizacja</w:t>
      </w:r>
      <w:r w:rsidRPr="009777C2">
        <w:rPr>
          <w:rFonts w:cstheme="minorHAnsi"/>
          <w:bCs/>
        </w:rPr>
        <w:t xml:space="preserve"> stacjonowania urządzenia - Warmińsko-Mazurskie Centrum Nowych Technologii, ul. Głowackiego 17, 10-447 Olsztyn.</w:t>
      </w:r>
    </w:p>
    <w:p w14:paraId="4894711D" w14:textId="77777777" w:rsidR="00EF1D10" w:rsidRPr="009777C2" w:rsidRDefault="00EF1D10" w:rsidP="009777C2">
      <w:pPr>
        <w:pStyle w:val="Bezodstpw"/>
        <w:ind w:firstLine="708"/>
        <w:jc w:val="both"/>
        <w:rPr>
          <w:rFonts w:cstheme="minorHAnsi"/>
          <w:bCs/>
        </w:rPr>
      </w:pPr>
      <w:r w:rsidRPr="009777C2">
        <w:rPr>
          <w:rFonts w:cstheme="minorHAnsi"/>
          <w:bCs/>
          <w:u w:val="single"/>
        </w:rPr>
        <w:t>Parametry</w:t>
      </w:r>
      <w:r w:rsidRPr="009777C2">
        <w:rPr>
          <w:rFonts w:cstheme="minorHAnsi"/>
          <w:bCs/>
        </w:rPr>
        <w:t>:</w:t>
      </w:r>
    </w:p>
    <w:p w14:paraId="01C445D2" w14:textId="77777777" w:rsidR="00EF1D10" w:rsidRPr="009777C2" w:rsidRDefault="00EF1D10" w:rsidP="009777C2">
      <w:pPr>
        <w:pStyle w:val="Bezodstpw"/>
        <w:numPr>
          <w:ilvl w:val="0"/>
          <w:numId w:val="19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Prądnica </w:t>
      </w:r>
      <w:proofErr w:type="spellStart"/>
      <w:r w:rsidRPr="009777C2">
        <w:rPr>
          <w:rFonts w:cstheme="minorHAnsi"/>
          <w:bCs/>
        </w:rPr>
        <w:t>inwerterowa</w:t>
      </w:r>
      <w:proofErr w:type="spellEnd"/>
      <w:r w:rsidRPr="009777C2">
        <w:rPr>
          <w:rFonts w:cstheme="minorHAnsi"/>
          <w:bCs/>
        </w:rPr>
        <w:t>, jednofazowa, z samokontrolą i stabilizacją AVR;</w:t>
      </w:r>
    </w:p>
    <w:p w14:paraId="61B74C6C" w14:textId="77777777" w:rsidR="00EF1D10" w:rsidRPr="009777C2" w:rsidRDefault="00EF1D10" w:rsidP="009777C2">
      <w:pPr>
        <w:pStyle w:val="Bezodstpw"/>
        <w:numPr>
          <w:ilvl w:val="0"/>
          <w:numId w:val="19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Napięcie znamionowe:</w:t>
      </w:r>
      <w:r w:rsidRPr="009777C2">
        <w:rPr>
          <w:rFonts w:cstheme="minorHAnsi"/>
          <w:bCs/>
        </w:rPr>
        <w:tab/>
        <w:t>230V;</w:t>
      </w:r>
    </w:p>
    <w:p w14:paraId="4FFBC1D9" w14:textId="77777777" w:rsidR="00EF1D10" w:rsidRPr="009777C2" w:rsidRDefault="00EF1D10" w:rsidP="009777C2">
      <w:pPr>
        <w:pStyle w:val="Bezodstpw"/>
        <w:numPr>
          <w:ilvl w:val="0"/>
          <w:numId w:val="19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Współczynnik mocy:</w:t>
      </w:r>
      <w:r w:rsidRPr="009777C2">
        <w:rPr>
          <w:rFonts w:cstheme="minorHAnsi"/>
          <w:bCs/>
        </w:rPr>
        <w:tab/>
        <w:t>cos Ø = 1;</w:t>
      </w:r>
    </w:p>
    <w:p w14:paraId="084880EB" w14:textId="77777777" w:rsidR="00EF1D10" w:rsidRPr="009777C2" w:rsidRDefault="00EF1D10" w:rsidP="009777C2">
      <w:pPr>
        <w:pStyle w:val="Bezodstpw"/>
        <w:numPr>
          <w:ilvl w:val="0"/>
          <w:numId w:val="19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Częstotliwość: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 xml:space="preserve">50 </w:t>
      </w:r>
      <w:proofErr w:type="spellStart"/>
      <w:r w:rsidRPr="009777C2">
        <w:rPr>
          <w:rFonts w:cstheme="minorHAnsi"/>
          <w:bCs/>
        </w:rPr>
        <w:t>Hz</w:t>
      </w:r>
      <w:proofErr w:type="spellEnd"/>
      <w:r w:rsidRPr="009777C2">
        <w:rPr>
          <w:rFonts w:cstheme="minorHAnsi"/>
          <w:bCs/>
        </w:rPr>
        <w:t>;</w:t>
      </w:r>
    </w:p>
    <w:p w14:paraId="60867E1A" w14:textId="6BE6A08E" w:rsidR="00EF1D10" w:rsidRPr="009777C2" w:rsidRDefault="00EF1D10" w:rsidP="009777C2">
      <w:pPr>
        <w:pStyle w:val="Bezodstpw"/>
        <w:numPr>
          <w:ilvl w:val="0"/>
          <w:numId w:val="19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Moc znamionowa: 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5,5kVA/5,5kW;</w:t>
      </w:r>
    </w:p>
    <w:p w14:paraId="22A09745" w14:textId="09AA6A7D" w:rsidR="00EF1D10" w:rsidRPr="009777C2" w:rsidRDefault="00EF1D10" w:rsidP="009777C2">
      <w:pPr>
        <w:pStyle w:val="Bezodstpw"/>
        <w:numPr>
          <w:ilvl w:val="0"/>
          <w:numId w:val="19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Prąd znamionowy: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23,9A;</w:t>
      </w:r>
    </w:p>
    <w:p w14:paraId="05D7F428" w14:textId="77777777" w:rsidR="00EF1D10" w:rsidRPr="009777C2" w:rsidRDefault="00EF1D10" w:rsidP="009777C2">
      <w:pPr>
        <w:pStyle w:val="Bezodstpw"/>
        <w:numPr>
          <w:ilvl w:val="0"/>
          <w:numId w:val="19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Silnik: 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KG390;</w:t>
      </w:r>
    </w:p>
    <w:p w14:paraId="48BE5DF3" w14:textId="77777777" w:rsidR="00EF1D10" w:rsidRPr="009777C2" w:rsidRDefault="00EF1D10" w:rsidP="009777C2">
      <w:pPr>
        <w:pStyle w:val="Bezodstpw"/>
        <w:jc w:val="both"/>
        <w:rPr>
          <w:rFonts w:cstheme="minorHAnsi"/>
          <w:bCs/>
        </w:rPr>
      </w:pPr>
    </w:p>
    <w:p w14:paraId="4A270EB1" w14:textId="77777777" w:rsidR="00EF1D10" w:rsidRPr="009777C2" w:rsidRDefault="00EF1D10" w:rsidP="009777C2">
      <w:pPr>
        <w:pStyle w:val="Bezodstpw"/>
        <w:numPr>
          <w:ilvl w:val="0"/>
          <w:numId w:val="1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Opis techniczny oraz lokalizacje agregatów „</w:t>
      </w:r>
      <w:r w:rsidRPr="009777C2">
        <w:rPr>
          <w:rFonts w:cstheme="minorHAnsi"/>
        </w:rPr>
        <w:t>FG Wilson P22-6”.</w:t>
      </w:r>
    </w:p>
    <w:p w14:paraId="576B66DA" w14:textId="77777777" w:rsidR="00EF1D10" w:rsidRPr="009777C2" w:rsidRDefault="00EF1D10" w:rsidP="009777C2">
      <w:pPr>
        <w:pStyle w:val="Bezodstpw"/>
        <w:ind w:firstLine="708"/>
        <w:jc w:val="both"/>
        <w:rPr>
          <w:rFonts w:cstheme="minorHAnsi"/>
          <w:bCs/>
        </w:rPr>
      </w:pPr>
      <w:r w:rsidRPr="009777C2">
        <w:rPr>
          <w:rFonts w:cstheme="minorHAnsi"/>
          <w:bCs/>
          <w:u w:val="single"/>
        </w:rPr>
        <w:t>Lokalizacje</w:t>
      </w:r>
      <w:r w:rsidRPr="009777C2">
        <w:rPr>
          <w:rFonts w:cstheme="minorHAnsi"/>
          <w:bCs/>
        </w:rPr>
        <w:t xml:space="preserve"> stacjonowania urządzeń:</w:t>
      </w:r>
    </w:p>
    <w:p w14:paraId="4E55AF22" w14:textId="77777777" w:rsidR="00EF1D10" w:rsidRPr="009777C2" w:rsidRDefault="00EF1D10" w:rsidP="009777C2">
      <w:pPr>
        <w:pStyle w:val="Bezodstpw"/>
        <w:numPr>
          <w:ilvl w:val="0"/>
          <w:numId w:val="20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Węzeł Szkieletowy RSS w Działdowie, ul. Norwida (dz. 3415/1, obręb Działdowo), 13-200 Działdowo;</w:t>
      </w:r>
    </w:p>
    <w:p w14:paraId="482C8172" w14:textId="77777777" w:rsidR="00EF1D10" w:rsidRPr="009777C2" w:rsidRDefault="00EF1D10" w:rsidP="009777C2">
      <w:pPr>
        <w:pStyle w:val="Bezodstpw"/>
        <w:numPr>
          <w:ilvl w:val="0"/>
          <w:numId w:val="20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Węzeł Szkieletowy RSS w Elblągu, ul. Królewiecka 146 (dz. 6/4, obręb 6 Elbląg), 82-300 Elbląg;</w:t>
      </w:r>
    </w:p>
    <w:p w14:paraId="6E6EC0F0" w14:textId="77777777" w:rsidR="00EF1D10" w:rsidRPr="009777C2" w:rsidRDefault="00EF1D10" w:rsidP="009777C2">
      <w:pPr>
        <w:pStyle w:val="Bezodstpw"/>
        <w:numPr>
          <w:ilvl w:val="0"/>
          <w:numId w:val="20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Węzeł Szkieletowy RSS w Ełku, ul. Podmiejska (dz. 2085/9, obręb 2 Ełk), 19-300 Ełk;</w:t>
      </w:r>
    </w:p>
    <w:p w14:paraId="29EC9ED1" w14:textId="77777777" w:rsidR="00EF1D10" w:rsidRPr="009777C2" w:rsidRDefault="00EF1D10" w:rsidP="009777C2">
      <w:pPr>
        <w:pStyle w:val="Bezodstpw"/>
        <w:numPr>
          <w:ilvl w:val="0"/>
          <w:numId w:val="20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Węzeł Szkieletowy RSS w Lidzbarku Warmińskim, ul. Bartoszycka (dz. 44/1, obręb 12 Lidzbark Warmiński), 11-100 Lidzbark Warmiński;</w:t>
      </w:r>
    </w:p>
    <w:p w14:paraId="7595737E" w14:textId="77777777" w:rsidR="00EF1D10" w:rsidRPr="009777C2" w:rsidRDefault="00EF1D10" w:rsidP="009777C2">
      <w:pPr>
        <w:pStyle w:val="Bezodstpw"/>
        <w:numPr>
          <w:ilvl w:val="0"/>
          <w:numId w:val="20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Węzeł Szkieletowy RSS w Mrągowie, ul. Leśna droga (dz. 33/18, obręb 10 Mrągowo), 11-700 Mrągowo;</w:t>
      </w:r>
    </w:p>
    <w:p w14:paraId="017C9220" w14:textId="77777777" w:rsidR="00EF1D10" w:rsidRPr="009777C2" w:rsidRDefault="00EF1D10" w:rsidP="009777C2">
      <w:pPr>
        <w:pStyle w:val="Bezodstpw"/>
        <w:numPr>
          <w:ilvl w:val="0"/>
          <w:numId w:val="20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Węzeł Szkieletowy RSS w Nowym Mieście Lubawskim, ul. Szkolna 5D, (dz. 178/3, obręb 6 Nowe Miasto Lubawskie), 13-300 Nowe Miasto Lubawskie;</w:t>
      </w:r>
    </w:p>
    <w:p w14:paraId="22FE9817" w14:textId="77777777" w:rsidR="00EF1D10" w:rsidRPr="009777C2" w:rsidRDefault="00EF1D10" w:rsidP="009777C2">
      <w:pPr>
        <w:pStyle w:val="Bezodstpw"/>
        <w:numPr>
          <w:ilvl w:val="0"/>
          <w:numId w:val="20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Węzeł Szkieletowy RSS w Ostródzie, ul. Adama Mickiewicza 24, (dz. 4/13, obręb 6 Ostróda), 14-100 Ostróda;</w:t>
      </w:r>
    </w:p>
    <w:p w14:paraId="1C1D6241" w14:textId="77777777" w:rsidR="00EF1D10" w:rsidRPr="009777C2" w:rsidRDefault="00EF1D10" w:rsidP="009777C2">
      <w:pPr>
        <w:pStyle w:val="Bezodstpw"/>
        <w:numPr>
          <w:ilvl w:val="0"/>
          <w:numId w:val="20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Węzeł Szkieletowy RSS w Szczytnie, ul. Kościuszki 20, (dz. 192/4, obręb 1 Szczytno) 12-100 Szczytno;</w:t>
      </w:r>
    </w:p>
    <w:p w14:paraId="2E4F29EC" w14:textId="77777777" w:rsidR="00EF1D10" w:rsidRPr="009777C2" w:rsidRDefault="00EF1D10" w:rsidP="009777C2">
      <w:pPr>
        <w:pStyle w:val="Bezodstpw"/>
        <w:numPr>
          <w:ilvl w:val="0"/>
          <w:numId w:val="20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Węzeł Szkieletowy RSS w Węgorzewie, ul. Armii krajowej, (dz. 222, obręb 1 Węgorzewo) 11-600 Węgorzewo.</w:t>
      </w:r>
    </w:p>
    <w:p w14:paraId="2E081DD0" w14:textId="77777777" w:rsidR="00EF1D10" w:rsidRPr="009777C2" w:rsidRDefault="00EF1D10" w:rsidP="009777C2">
      <w:pPr>
        <w:pStyle w:val="Bezodstpw"/>
        <w:ind w:firstLine="708"/>
        <w:jc w:val="both"/>
        <w:rPr>
          <w:rFonts w:cstheme="minorHAnsi"/>
          <w:bCs/>
        </w:rPr>
      </w:pPr>
      <w:r w:rsidRPr="009777C2">
        <w:rPr>
          <w:rFonts w:cstheme="minorHAnsi"/>
          <w:bCs/>
          <w:u w:val="single"/>
        </w:rPr>
        <w:t>Parametry</w:t>
      </w:r>
      <w:r w:rsidRPr="009777C2">
        <w:rPr>
          <w:rFonts w:cstheme="minorHAnsi"/>
          <w:bCs/>
        </w:rPr>
        <w:t>:</w:t>
      </w:r>
    </w:p>
    <w:p w14:paraId="086C72F2" w14:textId="77777777" w:rsidR="00EF1D10" w:rsidRPr="009777C2" w:rsidRDefault="00EF1D10" w:rsidP="009777C2">
      <w:pPr>
        <w:pStyle w:val="Bezodstpw"/>
        <w:numPr>
          <w:ilvl w:val="0"/>
          <w:numId w:val="21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Alternator: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FGL10060;</w:t>
      </w:r>
    </w:p>
    <w:p w14:paraId="4382567D" w14:textId="77777777" w:rsidR="00EF1D10" w:rsidRPr="009777C2" w:rsidRDefault="00EF1D10" w:rsidP="009777C2">
      <w:pPr>
        <w:pStyle w:val="Bezodstpw"/>
        <w:numPr>
          <w:ilvl w:val="0"/>
          <w:numId w:val="21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Napięcie znamionowe: </w:t>
      </w:r>
      <w:r w:rsidRPr="009777C2">
        <w:rPr>
          <w:rFonts w:cstheme="minorHAnsi"/>
          <w:bCs/>
        </w:rPr>
        <w:tab/>
        <w:t>400V/230V;</w:t>
      </w:r>
    </w:p>
    <w:p w14:paraId="7A3CCDD0" w14:textId="77777777" w:rsidR="00EF1D10" w:rsidRPr="009777C2" w:rsidRDefault="00EF1D10" w:rsidP="009777C2">
      <w:pPr>
        <w:pStyle w:val="Bezodstpw"/>
        <w:numPr>
          <w:ilvl w:val="0"/>
          <w:numId w:val="21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Częstotliwość: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 xml:space="preserve">50 </w:t>
      </w:r>
      <w:proofErr w:type="spellStart"/>
      <w:r w:rsidRPr="009777C2">
        <w:rPr>
          <w:rFonts w:cstheme="minorHAnsi"/>
          <w:bCs/>
        </w:rPr>
        <w:t>Hz</w:t>
      </w:r>
      <w:proofErr w:type="spellEnd"/>
      <w:r w:rsidRPr="009777C2">
        <w:rPr>
          <w:rFonts w:cstheme="minorHAnsi"/>
          <w:bCs/>
        </w:rPr>
        <w:t>;</w:t>
      </w:r>
    </w:p>
    <w:p w14:paraId="09B0A957" w14:textId="3B599F78" w:rsidR="00EF1D10" w:rsidRPr="009777C2" w:rsidRDefault="00EF1D10" w:rsidP="009777C2">
      <w:pPr>
        <w:pStyle w:val="Bezodstpw"/>
        <w:numPr>
          <w:ilvl w:val="0"/>
          <w:numId w:val="21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Moc znamionowa: 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20kVA/16kW;</w:t>
      </w:r>
    </w:p>
    <w:p w14:paraId="595D1CFC" w14:textId="77777777" w:rsidR="00EF1D10" w:rsidRPr="009777C2" w:rsidRDefault="00EF1D10" w:rsidP="009777C2">
      <w:pPr>
        <w:pStyle w:val="Bezodstpw"/>
        <w:numPr>
          <w:ilvl w:val="0"/>
          <w:numId w:val="21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Współczynnik mocy:</w:t>
      </w:r>
      <w:r w:rsidRPr="009777C2">
        <w:rPr>
          <w:rFonts w:cstheme="minorHAnsi"/>
          <w:bCs/>
        </w:rPr>
        <w:tab/>
        <w:t>cos Ø = 0,8;</w:t>
      </w:r>
    </w:p>
    <w:p w14:paraId="642DDA18" w14:textId="78478C84" w:rsidR="00EF1D10" w:rsidRPr="009777C2" w:rsidRDefault="00EF1D10" w:rsidP="009777C2">
      <w:pPr>
        <w:pStyle w:val="Bezodstpw"/>
        <w:numPr>
          <w:ilvl w:val="0"/>
          <w:numId w:val="21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Prąd znamionowy: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28,8A;</w:t>
      </w:r>
    </w:p>
    <w:p w14:paraId="4E14AFCC" w14:textId="77777777" w:rsidR="00EF1D10" w:rsidRPr="009777C2" w:rsidRDefault="00EF1D10" w:rsidP="009777C2">
      <w:pPr>
        <w:pStyle w:val="Bezodstpw"/>
        <w:numPr>
          <w:ilvl w:val="0"/>
          <w:numId w:val="21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Obroty: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 xml:space="preserve">1500 </w:t>
      </w:r>
      <w:proofErr w:type="spellStart"/>
      <w:r w:rsidRPr="009777C2">
        <w:rPr>
          <w:rFonts w:cstheme="minorHAnsi"/>
          <w:bCs/>
        </w:rPr>
        <w:t>obr</w:t>
      </w:r>
      <w:proofErr w:type="spellEnd"/>
      <w:r w:rsidRPr="009777C2">
        <w:rPr>
          <w:rFonts w:cstheme="minorHAnsi"/>
          <w:bCs/>
        </w:rPr>
        <w:t>/min;</w:t>
      </w:r>
    </w:p>
    <w:p w14:paraId="0AA9003A" w14:textId="77777777" w:rsidR="00EF1D10" w:rsidRPr="009777C2" w:rsidRDefault="00EF1D10" w:rsidP="009777C2">
      <w:pPr>
        <w:pStyle w:val="Bezodstpw"/>
        <w:numPr>
          <w:ilvl w:val="0"/>
          <w:numId w:val="21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Panel sterujący: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  <w:t>FG100;</w:t>
      </w:r>
    </w:p>
    <w:p w14:paraId="107A5FC1" w14:textId="77777777" w:rsidR="00EF1D10" w:rsidRPr="009777C2" w:rsidRDefault="00EF1D10" w:rsidP="009777C2">
      <w:pPr>
        <w:pStyle w:val="Bezodstpw"/>
        <w:numPr>
          <w:ilvl w:val="0"/>
          <w:numId w:val="21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Silnik: </w:t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</w:r>
      <w:r w:rsidRPr="009777C2">
        <w:rPr>
          <w:rFonts w:cstheme="minorHAnsi"/>
          <w:bCs/>
        </w:rPr>
        <w:tab/>
      </w:r>
      <w:proofErr w:type="spellStart"/>
      <w:r w:rsidRPr="009777C2">
        <w:rPr>
          <w:rFonts w:cstheme="minorHAnsi"/>
          <w:bCs/>
        </w:rPr>
        <w:t>Perkins</w:t>
      </w:r>
      <w:proofErr w:type="spellEnd"/>
      <w:r w:rsidRPr="009777C2">
        <w:rPr>
          <w:rFonts w:cstheme="minorHAnsi"/>
          <w:bCs/>
        </w:rPr>
        <w:t xml:space="preserve"> 404D-22G;</w:t>
      </w:r>
    </w:p>
    <w:p w14:paraId="41B828CF" w14:textId="77777777" w:rsidR="00EF1D10" w:rsidRPr="009777C2" w:rsidRDefault="00EF1D10" w:rsidP="009777C2">
      <w:pPr>
        <w:pStyle w:val="Bezodstpw"/>
        <w:ind w:firstLine="708"/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Agregaty zamocowano na stałe do podłoża.</w:t>
      </w:r>
    </w:p>
    <w:p w14:paraId="510261CB" w14:textId="77777777" w:rsidR="00EF1D10" w:rsidRPr="009777C2" w:rsidRDefault="00EF1D10" w:rsidP="009777C2">
      <w:pPr>
        <w:pStyle w:val="Bezodstpw"/>
        <w:jc w:val="both"/>
        <w:rPr>
          <w:rFonts w:cstheme="minorHAnsi"/>
          <w:bCs/>
        </w:rPr>
      </w:pPr>
    </w:p>
    <w:p w14:paraId="636E855B" w14:textId="77777777" w:rsidR="00EF1D10" w:rsidRPr="009777C2" w:rsidRDefault="00EF1D10" w:rsidP="009777C2">
      <w:pPr>
        <w:pStyle w:val="Bezodstpw"/>
        <w:numPr>
          <w:ilvl w:val="0"/>
          <w:numId w:val="1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Pojemności zbiorników:</w:t>
      </w:r>
    </w:p>
    <w:p w14:paraId="21FEE162" w14:textId="77777777" w:rsidR="00EF1D10" w:rsidRPr="009777C2" w:rsidRDefault="00EF1D10" w:rsidP="009777C2">
      <w:pPr>
        <w:pStyle w:val="Bezodstpw"/>
        <w:numPr>
          <w:ilvl w:val="0"/>
          <w:numId w:val="22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lastRenderedPageBreak/>
        <w:t>Agregat “Locarno 110S” – 200 l (ON) – W trakcie realizacji prac należy wymienić paliwo.</w:t>
      </w:r>
    </w:p>
    <w:p w14:paraId="4A19209A" w14:textId="77777777" w:rsidR="00EF1D10" w:rsidRPr="009777C2" w:rsidRDefault="00EF1D10" w:rsidP="009777C2">
      <w:pPr>
        <w:pStyle w:val="Bezodstpw"/>
        <w:numPr>
          <w:ilvl w:val="0"/>
          <w:numId w:val="22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Agregat “Sumera Motor SMG-27L-S” – 80 l (ON) - W trakcie realizacji prac należy wymienić paliwo.</w:t>
      </w:r>
    </w:p>
    <w:p w14:paraId="41049008" w14:textId="77777777" w:rsidR="00EF1D10" w:rsidRPr="009777C2" w:rsidRDefault="00EF1D10" w:rsidP="009777C2">
      <w:pPr>
        <w:pStyle w:val="Bezodstpw"/>
        <w:numPr>
          <w:ilvl w:val="0"/>
          <w:numId w:val="22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Agregat „</w:t>
      </w:r>
      <w:proofErr w:type="spellStart"/>
      <w:r w:rsidRPr="009777C2">
        <w:rPr>
          <w:rFonts w:cstheme="minorHAnsi"/>
          <w:bCs/>
        </w:rPr>
        <w:t>Kipor</w:t>
      </w:r>
      <w:proofErr w:type="spellEnd"/>
      <w:r w:rsidRPr="009777C2">
        <w:rPr>
          <w:rFonts w:cstheme="minorHAnsi"/>
          <w:bCs/>
        </w:rPr>
        <w:t xml:space="preserve"> IG6000” – 22 l (Pb95) – Zalać wymaganą ilość paliwa do przetestowania urządzenia. Po przeprowadzeniu czynności przeglądowych pozostawić agregat z pustym zbiornikiem.</w:t>
      </w:r>
    </w:p>
    <w:p w14:paraId="671665CF" w14:textId="77777777" w:rsidR="00EF1D10" w:rsidRPr="005F55C6" w:rsidRDefault="00EF1D10" w:rsidP="009777C2">
      <w:pPr>
        <w:pStyle w:val="Bezodstpw"/>
        <w:numPr>
          <w:ilvl w:val="0"/>
          <w:numId w:val="22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 xml:space="preserve">Agregaty „FG Wilson P22-6” – 55 l (ON) – </w:t>
      </w:r>
      <w:r w:rsidRPr="005F55C6">
        <w:rPr>
          <w:rFonts w:cstheme="minorHAnsi"/>
          <w:bCs/>
        </w:rPr>
        <w:t xml:space="preserve">Wymiana paliwa </w:t>
      </w:r>
      <w:r w:rsidRPr="005F55C6">
        <w:rPr>
          <w:rFonts w:cstheme="minorHAnsi"/>
          <w:b/>
          <w:bCs/>
        </w:rPr>
        <w:t>nie</w:t>
      </w:r>
      <w:r w:rsidRPr="005F55C6">
        <w:rPr>
          <w:rFonts w:cstheme="minorHAnsi"/>
          <w:bCs/>
        </w:rPr>
        <w:t xml:space="preserve"> jest wymagana.</w:t>
      </w:r>
    </w:p>
    <w:p w14:paraId="614CAD69" w14:textId="77777777" w:rsidR="00EF1D10" w:rsidRPr="005F55C6" w:rsidRDefault="00EF1D10" w:rsidP="009777C2">
      <w:pPr>
        <w:pStyle w:val="Bezodstpw"/>
        <w:ind w:left="708"/>
        <w:jc w:val="both"/>
        <w:rPr>
          <w:rFonts w:cstheme="minorHAnsi"/>
          <w:bCs/>
        </w:rPr>
      </w:pPr>
      <w:r w:rsidRPr="005F55C6">
        <w:rPr>
          <w:rFonts w:cstheme="minorHAnsi"/>
          <w:bCs/>
        </w:rPr>
        <w:t>Nowe paliwo powinno być świeżo zakupione i przystosowane do pracy w warunkach zimowych. Wykonawca przedstawi Zamawiającemu dowód zakupu paliwa. W zakres wymiany wchodzi również odbiór i utylizacja starego paliwa. Koszt paliwa powinien zostać wliczony do przesłanej oferty przeglądu.</w:t>
      </w:r>
    </w:p>
    <w:p w14:paraId="55A56E9C" w14:textId="77777777" w:rsidR="00EF1D10" w:rsidRPr="005F55C6" w:rsidRDefault="00EF1D10" w:rsidP="009777C2">
      <w:pPr>
        <w:pStyle w:val="Bezodstpw"/>
        <w:jc w:val="both"/>
        <w:rPr>
          <w:rFonts w:cstheme="minorHAnsi"/>
          <w:bCs/>
        </w:rPr>
      </w:pPr>
    </w:p>
    <w:p w14:paraId="46912BDE" w14:textId="77777777" w:rsidR="00EF1D10" w:rsidRPr="009777C2" w:rsidRDefault="00EF1D10" w:rsidP="009777C2">
      <w:pPr>
        <w:pStyle w:val="Bezodstpw"/>
        <w:numPr>
          <w:ilvl w:val="0"/>
          <w:numId w:val="15"/>
        </w:numPr>
        <w:jc w:val="both"/>
        <w:rPr>
          <w:rFonts w:cstheme="minorHAnsi"/>
          <w:bCs/>
        </w:rPr>
      </w:pPr>
      <w:r w:rsidRPr="005F55C6">
        <w:rPr>
          <w:rFonts w:cstheme="minorHAnsi"/>
          <w:bCs/>
        </w:rPr>
        <w:t xml:space="preserve">Przegląd agregatów prądotwórczych powinien objąć (w zakresie </w:t>
      </w:r>
      <w:r w:rsidRPr="009777C2">
        <w:rPr>
          <w:rFonts w:cstheme="minorHAnsi"/>
          <w:bCs/>
        </w:rPr>
        <w:t>możliwym do realizacji dla danego modelu) następujące czynności oraz poniesione koszty materiałów eksploatacyjnych:</w:t>
      </w:r>
    </w:p>
    <w:p w14:paraId="4A4CAB48" w14:textId="77777777" w:rsidR="00EF1D10" w:rsidRPr="009777C2" w:rsidRDefault="00EF1D10" w:rsidP="009777C2">
      <w:pPr>
        <w:pStyle w:val="Bezodstpw"/>
        <w:numPr>
          <w:ilvl w:val="0"/>
          <w:numId w:val="23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Przegląd silnika:</w:t>
      </w:r>
    </w:p>
    <w:p w14:paraId="7A53B581" w14:textId="77777777" w:rsidR="00EF1D10" w:rsidRPr="009777C2" w:rsidRDefault="00EF1D10" w:rsidP="009777C2">
      <w:pPr>
        <w:pStyle w:val="Bezodstpw"/>
        <w:numPr>
          <w:ilvl w:val="0"/>
          <w:numId w:val="24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Wymianę oleju smarującego;</w:t>
      </w:r>
    </w:p>
    <w:p w14:paraId="78671996" w14:textId="77777777" w:rsidR="00EF1D10" w:rsidRPr="009777C2" w:rsidRDefault="00EF1D10" w:rsidP="009777C2">
      <w:pPr>
        <w:pStyle w:val="Bezodstpw"/>
        <w:numPr>
          <w:ilvl w:val="0"/>
          <w:numId w:val="24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Wymianę filtrów oleju;</w:t>
      </w:r>
    </w:p>
    <w:p w14:paraId="264D75EC" w14:textId="77777777" w:rsidR="00EF1D10" w:rsidRPr="009777C2" w:rsidRDefault="00EF1D10" w:rsidP="009777C2">
      <w:pPr>
        <w:pStyle w:val="Bezodstpw"/>
        <w:numPr>
          <w:ilvl w:val="0"/>
          <w:numId w:val="24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Czyszczenie/wymiana filtrów powietrza;</w:t>
      </w:r>
    </w:p>
    <w:p w14:paraId="04B19DE7" w14:textId="77777777" w:rsidR="00EF1D10" w:rsidRPr="009777C2" w:rsidRDefault="00EF1D10" w:rsidP="009777C2">
      <w:pPr>
        <w:pStyle w:val="Bezodstpw"/>
        <w:numPr>
          <w:ilvl w:val="0"/>
          <w:numId w:val="24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Sprawdzenie stanu akumulatorów z ewentualnym uzupełnieniem elektrolitu, czyszczeniem zacisków i posmarowaniem wazeliną techniczną;</w:t>
      </w:r>
    </w:p>
    <w:p w14:paraId="2D035F1E" w14:textId="77777777" w:rsidR="00EF1D10" w:rsidRPr="009777C2" w:rsidRDefault="00EF1D10" w:rsidP="009777C2">
      <w:pPr>
        <w:pStyle w:val="Bezodstpw"/>
        <w:numPr>
          <w:ilvl w:val="0"/>
          <w:numId w:val="24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Sprawdzenie z ewentualnym uzupełnieniem płynu chłodniczego;</w:t>
      </w:r>
    </w:p>
    <w:p w14:paraId="7564BE36" w14:textId="77777777" w:rsidR="00EF1D10" w:rsidRPr="009777C2" w:rsidRDefault="00EF1D10" w:rsidP="009777C2">
      <w:pPr>
        <w:pStyle w:val="Bezodstpw"/>
        <w:numPr>
          <w:ilvl w:val="0"/>
          <w:numId w:val="24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Kontrolę naciągu pasków.</w:t>
      </w:r>
    </w:p>
    <w:p w14:paraId="34E2264A" w14:textId="77777777" w:rsidR="00EF1D10" w:rsidRPr="009777C2" w:rsidRDefault="00EF1D10" w:rsidP="009777C2">
      <w:pPr>
        <w:pStyle w:val="Bezodstpw"/>
        <w:numPr>
          <w:ilvl w:val="0"/>
          <w:numId w:val="23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Przegląd prądnicy i układów sterowania:</w:t>
      </w:r>
    </w:p>
    <w:p w14:paraId="62E3A458" w14:textId="77777777" w:rsidR="00EF1D10" w:rsidRPr="009777C2" w:rsidRDefault="00EF1D10" w:rsidP="009777C2">
      <w:pPr>
        <w:pStyle w:val="Bezodstpw"/>
        <w:numPr>
          <w:ilvl w:val="0"/>
          <w:numId w:val="2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Sprawdzenie zabezpieczeń;</w:t>
      </w:r>
    </w:p>
    <w:p w14:paraId="5224BE67" w14:textId="77777777" w:rsidR="00EF1D10" w:rsidRPr="009777C2" w:rsidRDefault="00EF1D10" w:rsidP="009777C2">
      <w:pPr>
        <w:pStyle w:val="Bezodstpw"/>
        <w:numPr>
          <w:ilvl w:val="0"/>
          <w:numId w:val="2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Sprawdzenie nastaw czasowych;</w:t>
      </w:r>
    </w:p>
    <w:p w14:paraId="66A9479D" w14:textId="77777777" w:rsidR="00EF1D10" w:rsidRPr="009777C2" w:rsidRDefault="00EF1D10" w:rsidP="009777C2">
      <w:pPr>
        <w:pStyle w:val="Bezodstpw"/>
        <w:numPr>
          <w:ilvl w:val="0"/>
          <w:numId w:val="2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Sprawdzenie połączeń elektrycznych i sterowniczych;</w:t>
      </w:r>
    </w:p>
    <w:p w14:paraId="072D35D8" w14:textId="77777777" w:rsidR="00EF1D10" w:rsidRPr="009777C2" w:rsidRDefault="00EF1D10" w:rsidP="009777C2">
      <w:pPr>
        <w:pStyle w:val="Bezodstpw"/>
        <w:numPr>
          <w:ilvl w:val="0"/>
          <w:numId w:val="2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Kontrolę układów panelu sterowania;</w:t>
      </w:r>
    </w:p>
    <w:p w14:paraId="6C7750D8" w14:textId="77777777" w:rsidR="00EF1D10" w:rsidRPr="009777C2" w:rsidRDefault="00EF1D10" w:rsidP="009777C2">
      <w:pPr>
        <w:pStyle w:val="Bezodstpw"/>
        <w:numPr>
          <w:ilvl w:val="0"/>
          <w:numId w:val="2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Kontrolę połączeń prądnicy;</w:t>
      </w:r>
    </w:p>
    <w:p w14:paraId="38656335" w14:textId="77777777" w:rsidR="00EF1D10" w:rsidRPr="009777C2" w:rsidRDefault="00EF1D10" w:rsidP="009777C2">
      <w:pPr>
        <w:pStyle w:val="Bezodstpw"/>
        <w:numPr>
          <w:ilvl w:val="0"/>
          <w:numId w:val="2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Kontrolę układu podgrzewania;</w:t>
      </w:r>
    </w:p>
    <w:p w14:paraId="249BC218" w14:textId="77777777" w:rsidR="00EF1D10" w:rsidRPr="009777C2" w:rsidRDefault="00EF1D10" w:rsidP="009777C2">
      <w:pPr>
        <w:pStyle w:val="Bezodstpw"/>
        <w:numPr>
          <w:ilvl w:val="0"/>
          <w:numId w:val="2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Kontrolę układu ładowania akumulatorów.</w:t>
      </w:r>
    </w:p>
    <w:p w14:paraId="0671E465" w14:textId="77777777" w:rsidR="00EF1D10" w:rsidRPr="009777C2" w:rsidRDefault="00EF1D10" w:rsidP="009777C2">
      <w:pPr>
        <w:pStyle w:val="Bezodstpw"/>
        <w:numPr>
          <w:ilvl w:val="0"/>
          <w:numId w:val="23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Test urządzenia:</w:t>
      </w:r>
    </w:p>
    <w:p w14:paraId="5A53A9B7" w14:textId="77777777" w:rsidR="00EF1D10" w:rsidRPr="009777C2" w:rsidRDefault="00EF1D10" w:rsidP="009777C2">
      <w:pPr>
        <w:pStyle w:val="Bezodstpw"/>
        <w:numPr>
          <w:ilvl w:val="0"/>
          <w:numId w:val="2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Test urządzenia bez obciążenia;</w:t>
      </w:r>
    </w:p>
    <w:p w14:paraId="56A2C611" w14:textId="77777777" w:rsidR="00EF1D10" w:rsidRPr="009777C2" w:rsidRDefault="00EF1D10" w:rsidP="009777C2">
      <w:pPr>
        <w:pStyle w:val="Bezodstpw"/>
        <w:numPr>
          <w:ilvl w:val="0"/>
          <w:numId w:val="2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Test urządzenia z obciążeniem (obciążenie agregatów w zakresie Wykonawcy, czas testu zgodny z wymaganiami producentów sprawdzanych agregatów);</w:t>
      </w:r>
    </w:p>
    <w:p w14:paraId="3D956C4B" w14:textId="77777777" w:rsidR="00EF1D10" w:rsidRPr="009777C2" w:rsidRDefault="00EF1D10" w:rsidP="009777C2">
      <w:pPr>
        <w:pStyle w:val="Bezodstpw"/>
        <w:numPr>
          <w:ilvl w:val="0"/>
          <w:numId w:val="26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Kontrolę parametrów podczas pracy urządzenia.</w:t>
      </w:r>
    </w:p>
    <w:p w14:paraId="2868453A" w14:textId="77777777" w:rsidR="00EF1D10" w:rsidRPr="009777C2" w:rsidRDefault="00EF1D10" w:rsidP="009777C2">
      <w:pPr>
        <w:pStyle w:val="Bezodstpw"/>
        <w:numPr>
          <w:ilvl w:val="0"/>
          <w:numId w:val="23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Inne czynności wymagane przez Zamawiającego:</w:t>
      </w:r>
    </w:p>
    <w:p w14:paraId="43347C97" w14:textId="77777777" w:rsidR="00EF1D10" w:rsidRPr="009777C2" w:rsidRDefault="00EF1D10" w:rsidP="009777C2">
      <w:pPr>
        <w:pStyle w:val="Bezodstpw"/>
        <w:numPr>
          <w:ilvl w:val="0"/>
          <w:numId w:val="27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Odbiór wymienionych materiałów do utylizacji,</w:t>
      </w:r>
    </w:p>
    <w:p w14:paraId="4F9C8160" w14:textId="77777777" w:rsidR="00EF1D10" w:rsidRPr="009777C2" w:rsidRDefault="00EF1D10" w:rsidP="009777C2">
      <w:pPr>
        <w:pStyle w:val="Bezodstpw"/>
        <w:numPr>
          <w:ilvl w:val="0"/>
          <w:numId w:val="27"/>
        </w:numPr>
        <w:jc w:val="both"/>
        <w:rPr>
          <w:rFonts w:cstheme="minorHAnsi"/>
          <w:bCs/>
        </w:rPr>
      </w:pPr>
      <w:r w:rsidRPr="009777C2">
        <w:rPr>
          <w:rFonts w:cstheme="minorHAnsi"/>
          <w:b/>
        </w:rPr>
        <w:t>Wymiana czujników poziomu paliwa</w:t>
      </w:r>
      <w:r w:rsidRPr="009777C2">
        <w:rPr>
          <w:rFonts w:cstheme="minorHAnsi"/>
          <w:bCs/>
        </w:rPr>
        <w:t xml:space="preserve"> w lokalizacjach w Działdowie, Elblągu, Lidzbarku Warmińskim, Mrągowie, Nowym Mieście Lubawski oraz Szczytnie.</w:t>
      </w:r>
    </w:p>
    <w:p w14:paraId="421C1585" w14:textId="77777777" w:rsidR="00EF1D10" w:rsidRPr="009777C2" w:rsidRDefault="00EF1D10" w:rsidP="009777C2">
      <w:pPr>
        <w:pStyle w:val="Bezodstpw"/>
        <w:numPr>
          <w:ilvl w:val="0"/>
          <w:numId w:val="27"/>
        </w:numPr>
        <w:jc w:val="both"/>
        <w:rPr>
          <w:rFonts w:cstheme="minorHAnsi"/>
          <w:bCs/>
        </w:rPr>
      </w:pPr>
      <w:r w:rsidRPr="009777C2">
        <w:rPr>
          <w:rFonts w:cstheme="minorHAnsi"/>
          <w:b/>
        </w:rPr>
        <w:t>Zamiana sterowników</w:t>
      </w:r>
      <w:r w:rsidRPr="009777C2">
        <w:rPr>
          <w:rFonts w:cstheme="minorHAnsi"/>
          <w:bCs/>
        </w:rPr>
        <w:t xml:space="preserve"> pomiędzy agregatami Locarno 110S a Sumera Motor SMG-27L-S wraz z programowaniem.</w:t>
      </w:r>
    </w:p>
    <w:p w14:paraId="4A725A65" w14:textId="77777777" w:rsidR="00EF1D10" w:rsidRPr="009777C2" w:rsidRDefault="00EF1D10" w:rsidP="009777C2">
      <w:pPr>
        <w:pStyle w:val="Bezodstpw"/>
        <w:jc w:val="both"/>
        <w:rPr>
          <w:rFonts w:cstheme="minorHAnsi"/>
          <w:bCs/>
        </w:rPr>
      </w:pPr>
    </w:p>
    <w:p w14:paraId="2002AEAF" w14:textId="77777777" w:rsidR="00EF1D10" w:rsidRPr="00C357A1" w:rsidRDefault="00EF1D10" w:rsidP="009777C2">
      <w:pPr>
        <w:pStyle w:val="Bezodstpw"/>
        <w:numPr>
          <w:ilvl w:val="0"/>
          <w:numId w:val="15"/>
        </w:numPr>
        <w:jc w:val="both"/>
        <w:rPr>
          <w:rFonts w:cstheme="minorHAnsi"/>
          <w:bCs/>
          <w:color w:val="000000" w:themeColor="text1"/>
        </w:rPr>
      </w:pPr>
      <w:bookmarkStart w:id="1" w:name="_Hlk202861253"/>
      <w:r w:rsidRPr="00C357A1">
        <w:rPr>
          <w:rFonts w:cstheme="minorHAnsi"/>
          <w:bCs/>
          <w:color w:val="000000" w:themeColor="text1"/>
        </w:rPr>
        <w:t>Wykonawca udzieli minimum 12 miesięcznej gwarancji na wszystkie użyte części i materiały.</w:t>
      </w:r>
    </w:p>
    <w:bookmarkEnd w:id="1"/>
    <w:p w14:paraId="21F428D2" w14:textId="77777777" w:rsidR="00EF1D10" w:rsidRPr="009777C2" w:rsidRDefault="00EF1D10" w:rsidP="009777C2">
      <w:pPr>
        <w:pStyle w:val="Bezodstpw"/>
        <w:numPr>
          <w:ilvl w:val="0"/>
          <w:numId w:val="15"/>
        </w:numPr>
        <w:jc w:val="both"/>
        <w:rPr>
          <w:rFonts w:cstheme="minorHAnsi"/>
          <w:bCs/>
        </w:rPr>
      </w:pPr>
      <w:r w:rsidRPr="009777C2">
        <w:rPr>
          <w:rFonts w:cstheme="minorHAnsi"/>
          <w:bCs/>
        </w:rPr>
        <w:t>Odbiór przeglądów dokonywany będzie na podstawie protokołów. Wykonawca zobowiązany jest sporządzić protokoły, na których zamieszczone zostaną uwagi wykryte podczas realizacji prac. Protokoły powinny zawierać co najmniej - datę / godzinę wykonywanych czynności, lokalizacje, typy urządzeń, numery fabryczne oraz czytelne potwierdzenie wykonanych czynności serwisowych.</w:t>
      </w:r>
    </w:p>
    <w:p w14:paraId="5BE4FB73" w14:textId="7332BADA" w:rsidR="00EF1D10" w:rsidRPr="00D256ED" w:rsidRDefault="00C357A1" w:rsidP="009777C2">
      <w:pPr>
        <w:pStyle w:val="Bezodstpw"/>
        <w:numPr>
          <w:ilvl w:val="0"/>
          <w:numId w:val="15"/>
        </w:numPr>
        <w:jc w:val="both"/>
        <w:rPr>
          <w:rFonts w:cstheme="minorHAnsi"/>
          <w:bCs/>
          <w:color w:val="000000" w:themeColor="text1"/>
        </w:rPr>
      </w:pPr>
      <w:r w:rsidRPr="00D256ED">
        <w:rPr>
          <w:rFonts w:cstheme="minorHAnsi"/>
          <w:bCs/>
          <w:color w:val="000000" w:themeColor="text1"/>
        </w:rPr>
        <w:t>P</w:t>
      </w:r>
      <w:r w:rsidR="00EF1D10" w:rsidRPr="00D256ED">
        <w:rPr>
          <w:rFonts w:cstheme="minorHAnsi"/>
          <w:bCs/>
          <w:color w:val="000000" w:themeColor="text1"/>
        </w:rPr>
        <w:t>race naprawcze</w:t>
      </w:r>
      <w:r w:rsidRPr="00D256ED">
        <w:rPr>
          <w:rFonts w:cstheme="minorHAnsi"/>
          <w:bCs/>
          <w:color w:val="000000" w:themeColor="text1"/>
        </w:rPr>
        <w:t xml:space="preserve">, nieujęte w opisie przedmiotu zamówienia a wynikające </w:t>
      </w:r>
      <w:r w:rsidR="00EF1D10" w:rsidRPr="00D256ED">
        <w:rPr>
          <w:rFonts w:cstheme="minorHAnsi"/>
          <w:bCs/>
          <w:color w:val="000000" w:themeColor="text1"/>
        </w:rPr>
        <w:t>z przeprowadzonych przeglądów oraz konieczne dla prawidłowego działania urządzeń objętych przedmiotem zamówienia, zostaną objęte odrębnym zleceniem.</w:t>
      </w:r>
    </w:p>
    <w:sectPr w:rsidR="00EF1D10" w:rsidRPr="00D256ED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A59741" w14:textId="77777777" w:rsidR="00CF2940" w:rsidRDefault="00CF2940" w:rsidP="009B0A91">
      <w:r>
        <w:separator/>
      </w:r>
    </w:p>
  </w:endnote>
  <w:endnote w:type="continuationSeparator" w:id="0">
    <w:p w14:paraId="7B10AB42" w14:textId="77777777" w:rsidR="00CF2940" w:rsidRDefault="00CF2940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B2594A8" w:rsidR="0063799B" w:rsidRDefault="007633D7">
    <w:pPr>
      <w:pStyle w:val="Stopka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BC4D941" wp14:editId="79CF85ED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488122639" name="Obraz 4881226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7AA48844" w:rsidR="006546E1" w:rsidRDefault="007633D7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50C9610" wp14:editId="1EE592F2">
          <wp:simplePos x="0" y="0"/>
          <wp:positionH relativeFrom="column">
            <wp:posOffset>-4445</wp:posOffset>
          </wp:positionH>
          <wp:positionV relativeFrom="paragraph">
            <wp:posOffset>-232410</wp:posOffset>
          </wp:positionV>
          <wp:extent cx="5760720" cy="690245"/>
          <wp:effectExtent l="0" t="0" r="0" b="0"/>
          <wp:wrapNone/>
          <wp:docPr id="916768201" name="Obraz 916768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99B"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7D70434C" w:rsidR="008D442A" w:rsidRDefault="00C93D2B">
    <w:pPr>
      <w:pStyle w:val="Stopka"/>
    </w:pPr>
    <w:r>
      <w:rPr>
        <w:noProof/>
      </w:rPr>
      <w:drawing>
        <wp:anchor distT="0" distB="0" distL="114300" distR="114300" simplePos="0" relativeHeight="251656190" behindDoc="1" locked="0" layoutInCell="1" allowOverlap="1" wp14:anchorId="36BD5797" wp14:editId="7DED3764">
          <wp:simplePos x="0" y="0"/>
          <wp:positionH relativeFrom="column">
            <wp:posOffset>-4445</wp:posOffset>
          </wp:positionH>
          <wp:positionV relativeFrom="paragraph">
            <wp:posOffset>-267970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6D786" w14:textId="77777777" w:rsidR="00CF2940" w:rsidRDefault="00CF2940" w:rsidP="009B0A91">
      <w:r>
        <w:separator/>
      </w:r>
    </w:p>
  </w:footnote>
  <w:footnote w:type="continuationSeparator" w:id="0">
    <w:p w14:paraId="470E8267" w14:textId="77777777" w:rsidR="00CF2940" w:rsidRDefault="00CF2940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28015" w14:textId="0870DFD5" w:rsidR="00882B0D" w:rsidRDefault="00882B0D">
    <w:pPr>
      <w:pStyle w:val="Nagwek"/>
    </w:pPr>
    <w:r>
      <w:rPr>
        <w:noProof/>
      </w:rPr>
      <w:drawing>
        <wp:anchor distT="0" distB="0" distL="114300" distR="114300" simplePos="0" relativeHeight="251669504" behindDoc="1" locked="0" layoutInCell="1" allowOverlap="1" wp14:anchorId="6D47A081" wp14:editId="794F36AC">
          <wp:simplePos x="0" y="0"/>
          <wp:positionH relativeFrom="column">
            <wp:posOffset>0</wp:posOffset>
          </wp:positionH>
          <wp:positionV relativeFrom="paragraph">
            <wp:posOffset>-105410</wp:posOffset>
          </wp:positionV>
          <wp:extent cx="5760720" cy="849630"/>
          <wp:effectExtent l="0" t="0" r="0" b="7620"/>
          <wp:wrapNone/>
          <wp:docPr id="1972911774" name="Obraz 1972911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B899D" w14:textId="6EF15AF2" w:rsidR="00882B0D" w:rsidRDefault="00882B0D">
    <w:pPr>
      <w:pStyle w:val="Nagwek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C3AD67F" wp14:editId="62441C21">
          <wp:simplePos x="0" y="0"/>
          <wp:positionH relativeFrom="column">
            <wp:posOffset>0</wp:posOffset>
          </wp:positionH>
          <wp:positionV relativeFrom="paragraph">
            <wp:posOffset>-124460</wp:posOffset>
          </wp:positionV>
          <wp:extent cx="5760720" cy="849630"/>
          <wp:effectExtent l="0" t="0" r="0" b="7620"/>
          <wp:wrapNone/>
          <wp:docPr id="960777125" name="Obraz 960777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94F"/>
    <w:multiLevelType w:val="hybridMultilevel"/>
    <w:tmpl w:val="CACA215A"/>
    <w:lvl w:ilvl="0" w:tplc="B92C5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8A087C"/>
    <w:multiLevelType w:val="hybridMultilevel"/>
    <w:tmpl w:val="9F609F7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FD87556"/>
    <w:multiLevelType w:val="hybridMultilevel"/>
    <w:tmpl w:val="C5C8279A"/>
    <w:lvl w:ilvl="0" w:tplc="B56C6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A4EC3"/>
    <w:multiLevelType w:val="hybridMultilevel"/>
    <w:tmpl w:val="3C70DE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7537DCA"/>
    <w:multiLevelType w:val="hybridMultilevel"/>
    <w:tmpl w:val="1BA01C9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7F01440"/>
    <w:multiLevelType w:val="hybridMultilevel"/>
    <w:tmpl w:val="2308751E"/>
    <w:lvl w:ilvl="0" w:tplc="6E4025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2622CB"/>
    <w:multiLevelType w:val="hybridMultilevel"/>
    <w:tmpl w:val="7B60B04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80D47"/>
    <w:multiLevelType w:val="hybridMultilevel"/>
    <w:tmpl w:val="9450431C"/>
    <w:lvl w:ilvl="0" w:tplc="DC22BBF4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304C03"/>
    <w:multiLevelType w:val="hybridMultilevel"/>
    <w:tmpl w:val="A950136E"/>
    <w:lvl w:ilvl="0" w:tplc="C9926A3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3618F6"/>
    <w:multiLevelType w:val="hybridMultilevel"/>
    <w:tmpl w:val="27FC7AA0"/>
    <w:lvl w:ilvl="0" w:tplc="2C4E1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1503E1"/>
    <w:multiLevelType w:val="hybridMultilevel"/>
    <w:tmpl w:val="1C4A9202"/>
    <w:lvl w:ilvl="0" w:tplc="BCB63EF2">
      <w:start w:val="1"/>
      <w:numFmt w:val="decimal"/>
      <w:lvlText w:val="%1)"/>
      <w:lvlJc w:val="left"/>
      <w:pPr>
        <w:ind w:left="1440" w:hanging="360"/>
      </w:pPr>
      <w:rPr>
        <w:rFonts w:ascii="Arial" w:eastAsiaTheme="minorHAnsi" w:hAnsi="Arial" w:cs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CA266F"/>
    <w:multiLevelType w:val="hybridMultilevel"/>
    <w:tmpl w:val="BB2E88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B4B0FDC"/>
    <w:multiLevelType w:val="hybridMultilevel"/>
    <w:tmpl w:val="F5FA288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2A6E52"/>
    <w:multiLevelType w:val="hybridMultilevel"/>
    <w:tmpl w:val="26BEB372"/>
    <w:lvl w:ilvl="0" w:tplc="B9126C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2C72AC"/>
    <w:multiLevelType w:val="hybridMultilevel"/>
    <w:tmpl w:val="10249BDA"/>
    <w:lvl w:ilvl="0" w:tplc="61B4D04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B43DE"/>
    <w:multiLevelType w:val="hybridMultilevel"/>
    <w:tmpl w:val="786E7FB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E796FE3"/>
    <w:multiLevelType w:val="hybridMultilevel"/>
    <w:tmpl w:val="F850C144"/>
    <w:lvl w:ilvl="0" w:tplc="F22285F0">
      <w:start w:val="1"/>
      <w:numFmt w:val="upperRoman"/>
      <w:lvlText w:val="%1."/>
      <w:lvlJc w:val="righ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D552A7"/>
    <w:multiLevelType w:val="hybridMultilevel"/>
    <w:tmpl w:val="581CB72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41E7C3C"/>
    <w:multiLevelType w:val="hybridMultilevel"/>
    <w:tmpl w:val="88467BBC"/>
    <w:lvl w:ilvl="0" w:tplc="7CDECA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232A52"/>
    <w:multiLevelType w:val="hybridMultilevel"/>
    <w:tmpl w:val="89FE72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A073657"/>
    <w:multiLevelType w:val="hybridMultilevel"/>
    <w:tmpl w:val="8B1056E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7801CA0"/>
    <w:multiLevelType w:val="hybridMultilevel"/>
    <w:tmpl w:val="38A2F2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118117B"/>
    <w:multiLevelType w:val="hybridMultilevel"/>
    <w:tmpl w:val="6C624CA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8D33899"/>
    <w:multiLevelType w:val="hybridMultilevel"/>
    <w:tmpl w:val="B0F67A8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2B434D6"/>
    <w:multiLevelType w:val="hybridMultilevel"/>
    <w:tmpl w:val="E14253BA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CB02E24"/>
    <w:multiLevelType w:val="hybridMultilevel"/>
    <w:tmpl w:val="F65494B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F9D6D7E"/>
    <w:multiLevelType w:val="hybridMultilevel"/>
    <w:tmpl w:val="0DB421E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23722139">
    <w:abstractNumId w:val="14"/>
  </w:num>
  <w:num w:numId="2" w16cid:durableId="1401832573">
    <w:abstractNumId w:val="24"/>
  </w:num>
  <w:num w:numId="3" w16cid:durableId="1044913282">
    <w:abstractNumId w:val="13"/>
  </w:num>
  <w:num w:numId="4" w16cid:durableId="1638416605">
    <w:abstractNumId w:val="17"/>
  </w:num>
  <w:num w:numId="5" w16cid:durableId="227350511">
    <w:abstractNumId w:val="12"/>
  </w:num>
  <w:num w:numId="6" w16cid:durableId="1514027419">
    <w:abstractNumId w:val="7"/>
  </w:num>
  <w:num w:numId="7" w16cid:durableId="552161903">
    <w:abstractNumId w:val="8"/>
  </w:num>
  <w:num w:numId="8" w16cid:durableId="885948334">
    <w:abstractNumId w:val="10"/>
  </w:num>
  <w:num w:numId="9" w16cid:durableId="54863047">
    <w:abstractNumId w:val="18"/>
  </w:num>
  <w:num w:numId="10" w16cid:durableId="1305046842">
    <w:abstractNumId w:val="2"/>
  </w:num>
  <w:num w:numId="11" w16cid:durableId="596640187">
    <w:abstractNumId w:val="9"/>
  </w:num>
  <w:num w:numId="12" w16cid:durableId="1593050514">
    <w:abstractNumId w:val="0"/>
  </w:num>
  <w:num w:numId="13" w16cid:durableId="167017087">
    <w:abstractNumId w:val="5"/>
  </w:num>
  <w:num w:numId="14" w16cid:durableId="19785619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36805857">
    <w:abstractNumId w:val="6"/>
  </w:num>
  <w:num w:numId="16" w16cid:durableId="1341157479">
    <w:abstractNumId w:val="19"/>
  </w:num>
  <w:num w:numId="17" w16cid:durableId="566109692">
    <w:abstractNumId w:val="22"/>
  </w:num>
  <w:num w:numId="18" w16cid:durableId="129829368">
    <w:abstractNumId w:val="25"/>
  </w:num>
  <w:num w:numId="19" w16cid:durableId="783576781">
    <w:abstractNumId w:val="23"/>
  </w:num>
  <w:num w:numId="20" w16cid:durableId="1649938740">
    <w:abstractNumId w:val="4"/>
  </w:num>
  <w:num w:numId="21" w16cid:durableId="2070763573">
    <w:abstractNumId w:val="3"/>
  </w:num>
  <w:num w:numId="22" w16cid:durableId="164706174">
    <w:abstractNumId w:val="21"/>
  </w:num>
  <w:num w:numId="23" w16cid:durableId="276833833">
    <w:abstractNumId w:val="26"/>
  </w:num>
  <w:num w:numId="24" w16cid:durableId="1674451153">
    <w:abstractNumId w:val="15"/>
  </w:num>
  <w:num w:numId="25" w16cid:durableId="1402370341">
    <w:abstractNumId w:val="20"/>
  </w:num>
  <w:num w:numId="26" w16cid:durableId="366103951">
    <w:abstractNumId w:val="11"/>
  </w:num>
  <w:num w:numId="27" w16cid:durableId="2023122555">
    <w:abstractNumId w:val="1"/>
  </w:num>
  <w:num w:numId="28" w16cid:durableId="990331947">
    <w:abstractNumId w:val="6"/>
  </w:num>
  <w:num w:numId="29" w16cid:durableId="1918243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55D0"/>
    <w:rsid w:val="00031BFF"/>
    <w:rsid w:val="00037B29"/>
    <w:rsid w:val="000522DE"/>
    <w:rsid w:val="00053D80"/>
    <w:rsid w:val="000B5F5F"/>
    <w:rsid w:val="000C3168"/>
    <w:rsid w:val="000F135A"/>
    <w:rsid w:val="00117C26"/>
    <w:rsid w:val="00121381"/>
    <w:rsid w:val="00146329"/>
    <w:rsid w:val="00147C40"/>
    <w:rsid w:val="00155C32"/>
    <w:rsid w:val="00164C7F"/>
    <w:rsid w:val="001912F8"/>
    <w:rsid w:val="001F5B1C"/>
    <w:rsid w:val="002140DC"/>
    <w:rsid w:val="00221B15"/>
    <w:rsid w:val="0026481A"/>
    <w:rsid w:val="00286EA6"/>
    <w:rsid w:val="002C1C7F"/>
    <w:rsid w:val="00324591"/>
    <w:rsid w:val="00325AAC"/>
    <w:rsid w:val="00386C79"/>
    <w:rsid w:val="00387154"/>
    <w:rsid w:val="003A5CCD"/>
    <w:rsid w:val="00401ED6"/>
    <w:rsid w:val="0041049F"/>
    <w:rsid w:val="00451BFD"/>
    <w:rsid w:val="0045289F"/>
    <w:rsid w:val="004710B1"/>
    <w:rsid w:val="004923E4"/>
    <w:rsid w:val="00492D8D"/>
    <w:rsid w:val="004A0C6D"/>
    <w:rsid w:val="004E462D"/>
    <w:rsid w:val="00550B22"/>
    <w:rsid w:val="005A2C3E"/>
    <w:rsid w:val="005F55C6"/>
    <w:rsid w:val="00602F5E"/>
    <w:rsid w:val="00603576"/>
    <w:rsid w:val="006343B5"/>
    <w:rsid w:val="0063799B"/>
    <w:rsid w:val="006546E1"/>
    <w:rsid w:val="00663883"/>
    <w:rsid w:val="00664FBB"/>
    <w:rsid w:val="006E7B72"/>
    <w:rsid w:val="006F55C1"/>
    <w:rsid w:val="0070281B"/>
    <w:rsid w:val="007633D7"/>
    <w:rsid w:val="00775BF9"/>
    <w:rsid w:val="007D5291"/>
    <w:rsid w:val="007D59E5"/>
    <w:rsid w:val="00801F98"/>
    <w:rsid w:val="00810B27"/>
    <w:rsid w:val="008367A0"/>
    <w:rsid w:val="00847AE1"/>
    <w:rsid w:val="0085668D"/>
    <w:rsid w:val="00882B0D"/>
    <w:rsid w:val="008A3B6C"/>
    <w:rsid w:val="008C4327"/>
    <w:rsid w:val="008C497C"/>
    <w:rsid w:val="008D442A"/>
    <w:rsid w:val="008F66E1"/>
    <w:rsid w:val="009011CE"/>
    <w:rsid w:val="00932043"/>
    <w:rsid w:val="00932F35"/>
    <w:rsid w:val="0095629F"/>
    <w:rsid w:val="009777C2"/>
    <w:rsid w:val="009B0A91"/>
    <w:rsid w:val="00A0412C"/>
    <w:rsid w:val="00A210DA"/>
    <w:rsid w:val="00A23A4C"/>
    <w:rsid w:val="00AC067D"/>
    <w:rsid w:val="00AC559E"/>
    <w:rsid w:val="00B24D64"/>
    <w:rsid w:val="00B25466"/>
    <w:rsid w:val="00B43DEF"/>
    <w:rsid w:val="00B83C92"/>
    <w:rsid w:val="00BF05C4"/>
    <w:rsid w:val="00C04B71"/>
    <w:rsid w:val="00C11681"/>
    <w:rsid w:val="00C2201A"/>
    <w:rsid w:val="00C32043"/>
    <w:rsid w:val="00C357A1"/>
    <w:rsid w:val="00C41C39"/>
    <w:rsid w:val="00C57B83"/>
    <w:rsid w:val="00C61E44"/>
    <w:rsid w:val="00C86DEE"/>
    <w:rsid w:val="00C93D2B"/>
    <w:rsid w:val="00CF0EE3"/>
    <w:rsid w:val="00CF2940"/>
    <w:rsid w:val="00D01E86"/>
    <w:rsid w:val="00D256ED"/>
    <w:rsid w:val="00D36F22"/>
    <w:rsid w:val="00D45A15"/>
    <w:rsid w:val="00D54663"/>
    <w:rsid w:val="00DA24C5"/>
    <w:rsid w:val="00DD251D"/>
    <w:rsid w:val="00DD5641"/>
    <w:rsid w:val="00E14B2C"/>
    <w:rsid w:val="00E1593F"/>
    <w:rsid w:val="00E41824"/>
    <w:rsid w:val="00EC17CB"/>
    <w:rsid w:val="00EF1D10"/>
    <w:rsid w:val="00F44538"/>
    <w:rsid w:val="00F61B16"/>
    <w:rsid w:val="00F724E9"/>
    <w:rsid w:val="00F90203"/>
    <w:rsid w:val="00F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Bezodstpw">
    <w:name w:val="No Spacing"/>
    <w:uiPriority w:val="1"/>
    <w:qFormat/>
    <w:rsid w:val="00E4182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18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64FB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4FB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2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2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2F35"/>
    <w:rPr>
      <w:rFonts w:ascii="Cambria" w:eastAsia="Cambria" w:hAnsi="Cambr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F35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Anna Adamkiewicz</cp:lastModifiedBy>
  <cp:revision>3</cp:revision>
  <cp:lastPrinted>2024-08-21T07:39:00Z</cp:lastPrinted>
  <dcterms:created xsi:type="dcterms:W3CDTF">2025-07-07T12:59:00Z</dcterms:created>
  <dcterms:modified xsi:type="dcterms:W3CDTF">2025-07-08T08:11:00Z</dcterms:modified>
</cp:coreProperties>
</file>