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5A73" w14:textId="55F23E40" w:rsidR="00B3576F" w:rsidRPr="00FB1E30" w:rsidRDefault="00B3576F" w:rsidP="00B3576F">
      <w:pPr>
        <w:pStyle w:val="Tekstpodstawowy"/>
        <w:spacing w:line="276" w:lineRule="auto"/>
        <w:jc w:val="right"/>
        <w:rPr>
          <w:rFonts w:asciiTheme="minorHAnsi" w:hAnsiTheme="minorHAnsi" w:cstheme="minorHAnsi"/>
          <w:b w:val="0"/>
          <w:bCs/>
          <w:sz w:val="20"/>
        </w:rPr>
      </w:pP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</w:r>
      <w:r w:rsidRPr="00FB1E30">
        <w:rPr>
          <w:rFonts w:asciiTheme="minorHAnsi" w:hAnsiTheme="minorHAnsi" w:cstheme="minorHAnsi"/>
          <w:b w:val="0"/>
          <w:bCs/>
          <w:sz w:val="20"/>
        </w:rPr>
        <w:tab/>
        <w:t>Załącznik nr 1</w:t>
      </w:r>
      <w:r w:rsidR="00BD6EE2">
        <w:rPr>
          <w:rFonts w:asciiTheme="minorHAnsi" w:hAnsiTheme="minorHAnsi" w:cstheme="minorHAnsi"/>
          <w:b w:val="0"/>
          <w:bCs/>
          <w:sz w:val="20"/>
        </w:rPr>
        <w:t>a</w:t>
      </w:r>
    </w:p>
    <w:p w14:paraId="438CC49F" w14:textId="77777777" w:rsidR="00B3576F" w:rsidRPr="00FB1E30" w:rsidRDefault="00B3576F" w:rsidP="00B3576F">
      <w:pPr>
        <w:pStyle w:val="Tekstpodstawowy"/>
        <w:spacing w:line="276" w:lineRule="auto"/>
        <w:jc w:val="right"/>
        <w:rPr>
          <w:rFonts w:asciiTheme="minorHAnsi" w:hAnsiTheme="minorHAnsi" w:cstheme="minorHAnsi"/>
          <w:b w:val="0"/>
          <w:sz w:val="20"/>
        </w:rPr>
      </w:pPr>
    </w:p>
    <w:p w14:paraId="189E624E" w14:textId="77777777" w:rsidR="00B3576F" w:rsidRPr="00FB1E30" w:rsidRDefault="00B3576F" w:rsidP="00B3576F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B1E30">
        <w:rPr>
          <w:rFonts w:asciiTheme="minorHAnsi" w:hAnsiTheme="minorHAnsi" w:cstheme="minorHAnsi"/>
          <w:b/>
          <w:sz w:val="20"/>
          <w:szCs w:val="20"/>
          <w:u w:val="single"/>
        </w:rPr>
        <w:t>SZCZEGÓŁOWY OPIS PRZEDMIOTU ZAMÓWIENIA</w:t>
      </w:r>
    </w:p>
    <w:p w14:paraId="743231ED" w14:textId="77777777" w:rsidR="00B3576F" w:rsidRPr="00FB1E30" w:rsidRDefault="00B3576F" w:rsidP="00B3576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b/>
          <w:sz w:val="20"/>
          <w:szCs w:val="20"/>
        </w:rPr>
        <w:t>PRZEDMIOT ZAMÓWIENIA</w:t>
      </w:r>
    </w:p>
    <w:p w14:paraId="556870E7" w14:textId="255854A8" w:rsidR="00B3576F" w:rsidRPr="00FB1E30" w:rsidRDefault="00B3576F" w:rsidP="00B3576F">
      <w:pPr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Przedmiotem zamówienia jest usługa udzielenia Zamawiającemu gwarancji producenta Systemu o nazwie enova365, oraz świadczenie przez Wykonawcę na rzecz Zamawiającego usługi wsparcia dla posiadanego przez Zamawiającego systemu enova365.</w:t>
      </w:r>
    </w:p>
    <w:p w14:paraId="40211664" w14:textId="77777777" w:rsidR="00B3576F" w:rsidRPr="00FB1E30" w:rsidRDefault="00B3576F" w:rsidP="00FB1E30">
      <w:pPr>
        <w:spacing w:after="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2447407" w14:textId="4A0CC236" w:rsidR="00B3576F" w:rsidRPr="00FB1E30" w:rsidRDefault="00B3576F" w:rsidP="00FB1E30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b/>
          <w:sz w:val="20"/>
          <w:szCs w:val="20"/>
        </w:rPr>
        <w:t>WARUNKI REALIZACJI ZAMÓWIENIA</w:t>
      </w:r>
      <w:r w:rsidRPr="00FB1E30">
        <w:rPr>
          <w:rFonts w:asciiTheme="minorHAnsi" w:hAnsiTheme="minorHAnsi" w:cstheme="minorHAnsi"/>
          <w:sz w:val="20"/>
          <w:szCs w:val="20"/>
        </w:rPr>
        <w:t xml:space="preserve"> </w:t>
      </w:r>
      <w:r w:rsidRPr="00FB1E30">
        <w:rPr>
          <w:rFonts w:asciiTheme="minorHAnsi" w:hAnsiTheme="minorHAnsi" w:cstheme="minorHAnsi"/>
          <w:b/>
          <w:bCs/>
          <w:sz w:val="20"/>
          <w:szCs w:val="20"/>
        </w:rPr>
        <w:t>OGÓŁNE</w:t>
      </w:r>
    </w:p>
    <w:p w14:paraId="41ACBA81" w14:textId="2C6D6C47" w:rsidR="00FB1E30" w:rsidRPr="00FB1E30" w:rsidRDefault="00B3576F" w:rsidP="00FB1E30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Wykonawca musi posiadać Certyfikat Autoryzowanego Partnera wydany przez Producenta systemu tj. SONETA Sp</w:t>
      </w:r>
      <w:r w:rsidR="00B646BE">
        <w:rPr>
          <w:rFonts w:asciiTheme="minorHAnsi" w:hAnsiTheme="minorHAnsi" w:cstheme="minorHAnsi"/>
          <w:bCs/>
          <w:sz w:val="20"/>
          <w:szCs w:val="20"/>
        </w:rPr>
        <w:t>.</w:t>
      </w:r>
      <w:r w:rsidRPr="00FB1E30">
        <w:rPr>
          <w:rFonts w:asciiTheme="minorHAnsi" w:hAnsiTheme="minorHAnsi" w:cstheme="minorHAnsi"/>
          <w:bCs/>
          <w:sz w:val="20"/>
          <w:szCs w:val="20"/>
        </w:rPr>
        <w:t xml:space="preserve"> z o. o. z siedzibą w Krakowie przy ul. J. Kustronia 44, KRS 0000109244, przez cały okres trwania umowy.</w:t>
      </w:r>
    </w:p>
    <w:p w14:paraId="7A937612" w14:textId="6B340DF5" w:rsidR="00B3576F" w:rsidRPr="00FB1E30" w:rsidRDefault="00FB1E30" w:rsidP="00FB1E30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Wszelkie prace powinny być wykonywane w sposób gwarantujący nienaruszalność praw osób trzecich w tym praw autorskich i praw pokrewnych w tym nienaruszalność gwarancji producenta oprogramowania enova365, tj. SONETA Sp</w:t>
      </w:r>
      <w:r w:rsidR="00FD4F5D">
        <w:rPr>
          <w:rFonts w:asciiTheme="minorHAnsi" w:hAnsiTheme="minorHAnsi" w:cstheme="minorHAnsi"/>
          <w:bCs/>
          <w:sz w:val="20"/>
          <w:szCs w:val="20"/>
        </w:rPr>
        <w:t>.</w:t>
      </w:r>
      <w:r w:rsidRPr="00FB1E30">
        <w:rPr>
          <w:rFonts w:asciiTheme="minorHAnsi" w:hAnsiTheme="minorHAnsi" w:cstheme="minorHAnsi"/>
          <w:bCs/>
          <w:sz w:val="20"/>
          <w:szCs w:val="20"/>
        </w:rPr>
        <w:t xml:space="preserve"> z o. o. z siedzibą w Krakowie przy ul. J. Kustronia 44, KRS 0000109244.</w:t>
      </w:r>
    </w:p>
    <w:p w14:paraId="2D3B2334" w14:textId="77777777" w:rsidR="00B3576F" w:rsidRPr="00FB1E30" w:rsidRDefault="00B3576F" w:rsidP="00FB1E30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2BEDF41E" w14:textId="77777777" w:rsidR="00A5516A" w:rsidRPr="00A5516A" w:rsidRDefault="00436D89" w:rsidP="00B3576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436D89">
        <w:rPr>
          <w:rFonts w:asciiTheme="minorHAnsi" w:hAnsiTheme="minorHAnsi" w:cstheme="minorHAnsi"/>
          <w:b/>
          <w:sz w:val="20"/>
          <w:szCs w:val="20"/>
        </w:rPr>
        <w:t>WARUNKI REALIZACJI ZAMÓWIENIA</w:t>
      </w:r>
    </w:p>
    <w:p w14:paraId="35C1A6E9" w14:textId="77777777" w:rsidR="00A5516A" w:rsidRPr="00A5516A" w:rsidRDefault="00A5516A" w:rsidP="00A5516A">
      <w:pPr>
        <w:spacing w:after="0" w:line="240" w:lineRule="auto"/>
        <w:ind w:left="426"/>
        <w:contextualSpacing/>
        <w:rPr>
          <w:rFonts w:asciiTheme="minorHAnsi" w:hAnsiTheme="minorHAnsi" w:cstheme="minorHAnsi"/>
          <w:sz w:val="20"/>
          <w:szCs w:val="20"/>
        </w:rPr>
      </w:pPr>
    </w:p>
    <w:p w14:paraId="47F88AA9" w14:textId="72966A54" w:rsidR="00B3576F" w:rsidRPr="00FB1E30" w:rsidRDefault="00B3576F" w:rsidP="00B87D0F">
      <w:pPr>
        <w:spacing w:after="0" w:line="240" w:lineRule="auto"/>
        <w:ind w:firstLine="426"/>
        <w:contextualSpacing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b/>
          <w:sz w:val="20"/>
          <w:szCs w:val="20"/>
        </w:rPr>
        <w:t>W ZAKRESIE USŁUGI GWARANCJI</w:t>
      </w:r>
    </w:p>
    <w:p w14:paraId="24EC4A37" w14:textId="77777777" w:rsidR="00B3576F" w:rsidRPr="00FB1E30" w:rsidRDefault="00B3576F" w:rsidP="00B3576F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Dokument zawierający poświadczenie producenta oprogramowania lub właściciela praw autorskich, potwierdzający objęcie gwarancją posiadane przez Zamawiającego oprogramowanie enova365 należy dostarczyć w terminie do 7 dni roboczych od dnia zawarcia umowy.</w:t>
      </w:r>
    </w:p>
    <w:p w14:paraId="17E7EB23" w14:textId="77D16B2A" w:rsidR="00B3576F" w:rsidRPr="00FB1E30" w:rsidRDefault="00B3576F" w:rsidP="00B3576F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Udzielenie gwarancji na posiadany przez Zamawiającego system enova365 oraz świadczenie usług serwisu gwarancyjnego obejmuje okres: od dnia 01.01.2026 r. do dnia 31.12.2027 r.</w:t>
      </w:r>
    </w:p>
    <w:p w14:paraId="6E2CAA2F" w14:textId="77777777" w:rsidR="00B3576F" w:rsidRPr="00FB1E30" w:rsidRDefault="00B3576F" w:rsidP="00FB1E3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B40EAB" w14:textId="612CF868" w:rsidR="00B3576F" w:rsidRPr="00B87D0F" w:rsidRDefault="00B3576F" w:rsidP="00B87D0F">
      <w:pPr>
        <w:spacing w:after="0" w:line="240" w:lineRule="auto"/>
        <w:ind w:firstLine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7D0F">
        <w:rPr>
          <w:rFonts w:asciiTheme="minorHAnsi" w:hAnsiTheme="minorHAnsi" w:cstheme="minorHAnsi"/>
          <w:b/>
          <w:sz w:val="20"/>
          <w:szCs w:val="20"/>
        </w:rPr>
        <w:t>W ZAKRESIE USŁUGI WSPARCIA</w:t>
      </w:r>
    </w:p>
    <w:p w14:paraId="66CB33AA" w14:textId="606D0888" w:rsidR="00B3576F" w:rsidRPr="00FB1E30" w:rsidRDefault="00B3576F" w:rsidP="00FB1E30">
      <w:pPr>
        <w:pStyle w:val="Akapitzlist"/>
        <w:spacing w:after="0" w:line="24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1E30">
        <w:rPr>
          <w:rFonts w:asciiTheme="minorHAnsi" w:hAnsiTheme="minorHAnsi" w:cstheme="minorHAnsi"/>
          <w:bCs/>
          <w:sz w:val="20"/>
          <w:szCs w:val="20"/>
        </w:rPr>
        <w:t>1)</w:t>
      </w:r>
      <w:r w:rsidRPr="00FB1E30">
        <w:rPr>
          <w:rFonts w:asciiTheme="minorHAnsi" w:hAnsiTheme="minorHAnsi" w:cstheme="minorHAnsi"/>
          <w:bCs/>
          <w:sz w:val="20"/>
          <w:szCs w:val="20"/>
        </w:rPr>
        <w:tab/>
        <w:t>Zamówienie należy zrealizować od dnia 01.01.2026 r. do dnia 31.12.2027 r., jednak nie dłużej niż</w:t>
      </w:r>
      <w:r w:rsidR="00A5516A">
        <w:rPr>
          <w:rFonts w:asciiTheme="minorHAnsi" w:hAnsiTheme="minorHAnsi" w:cstheme="minorHAnsi"/>
          <w:bCs/>
          <w:sz w:val="20"/>
          <w:szCs w:val="20"/>
        </w:rPr>
        <w:t> </w:t>
      </w:r>
      <w:r w:rsidRPr="00FB1E30">
        <w:rPr>
          <w:rFonts w:asciiTheme="minorHAnsi" w:hAnsiTheme="minorHAnsi" w:cstheme="minorHAnsi"/>
          <w:bCs/>
          <w:sz w:val="20"/>
          <w:szCs w:val="20"/>
        </w:rPr>
        <w:t>do</w:t>
      </w:r>
      <w:r w:rsidR="00A5516A">
        <w:rPr>
          <w:rFonts w:asciiTheme="minorHAnsi" w:hAnsiTheme="minorHAnsi" w:cstheme="minorHAnsi"/>
          <w:bCs/>
          <w:sz w:val="20"/>
          <w:szCs w:val="20"/>
        </w:rPr>
        <w:t> </w:t>
      </w:r>
      <w:r w:rsidRPr="00FB1E30">
        <w:rPr>
          <w:rFonts w:asciiTheme="minorHAnsi" w:hAnsiTheme="minorHAnsi" w:cstheme="minorHAnsi"/>
          <w:bCs/>
          <w:sz w:val="20"/>
          <w:szCs w:val="20"/>
        </w:rPr>
        <w:t>wyczerpania kwoty jaką Zamawiający zamierza przeznaczyć na sfinansowanie zamówienia.</w:t>
      </w:r>
    </w:p>
    <w:p w14:paraId="74A736CC" w14:textId="77777777" w:rsidR="00B3576F" w:rsidRPr="00FB1E30" w:rsidRDefault="00B3576F" w:rsidP="00FB1E3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89C4F6" w14:textId="77777777" w:rsidR="00B3576F" w:rsidRPr="00FB1E30" w:rsidRDefault="00B3576F" w:rsidP="00436D8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b/>
          <w:sz w:val="20"/>
          <w:szCs w:val="20"/>
        </w:rPr>
        <w:t>ZAKRES:</w:t>
      </w:r>
    </w:p>
    <w:p w14:paraId="3A55DCD2" w14:textId="5F66022F" w:rsidR="00B3576F" w:rsidRPr="00FB1E30" w:rsidRDefault="00B3576F" w:rsidP="00FB1E30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Udzielenie gwarancji</w:t>
      </w:r>
      <w:r w:rsidR="00FB1E30">
        <w:rPr>
          <w:rFonts w:asciiTheme="minorHAnsi" w:hAnsiTheme="minorHAnsi" w:cstheme="minorHAnsi"/>
          <w:sz w:val="20"/>
          <w:szCs w:val="20"/>
        </w:rPr>
        <w:t>/wsparcia</w:t>
      </w:r>
      <w:r w:rsidRPr="00FB1E30">
        <w:rPr>
          <w:rFonts w:asciiTheme="minorHAnsi" w:hAnsiTheme="minorHAnsi" w:cstheme="minorHAnsi"/>
          <w:sz w:val="20"/>
          <w:szCs w:val="20"/>
        </w:rPr>
        <w:t xml:space="preserve"> na posiadany przez Zamawiającego oprogramowanie enova365, wariant Platynowy, licencja dostępowa – 175 stanowisk, typ licencji: serwerowa, rodzaj licencji: wielofirmowa, limit baz danych: 5, limit baz enovaNET:2, w ramach następujących modułów:</w:t>
      </w:r>
    </w:p>
    <w:p w14:paraId="0B053AC3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Kadry Płace</w:t>
      </w:r>
    </w:p>
    <w:p w14:paraId="62ABEF7A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Księga Handlowa</w:t>
      </w:r>
    </w:p>
    <w:p w14:paraId="790F14B3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Księga Inwentarzowa</w:t>
      </w:r>
    </w:p>
    <w:p w14:paraId="529A211F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Delegacje</w:t>
      </w:r>
    </w:p>
    <w:p w14:paraId="7DF5731B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Handel</w:t>
      </w:r>
    </w:p>
    <w:p w14:paraId="4C4DD2A3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CRM</w:t>
      </w:r>
    </w:p>
    <w:p w14:paraId="60968C8E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Projekty</w:t>
      </w:r>
    </w:p>
    <w:p w14:paraId="0A9B1F85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Workflow</w:t>
      </w:r>
    </w:p>
    <w:p w14:paraId="7C14F56C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DMS</w:t>
      </w:r>
    </w:p>
    <w:p w14:paraId="4B1834B5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Konfigurator Workflow i DMS</w:t>
      </w:r>
    </w:p>
    <w:p w14:paraId="7AAAE2FC" w14:textId="77777777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Pulpit Pracownika – bez limitu stanowisk</w:t>
      </w:r>
    </w:p>
    <w:p w14:paraId="08D2D895" w14:textId="0D6C4349" w:rsidR="00B3576F" w:rsidRPr="00FB1E30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Pulpit Kierownika – 1</w:t>
      </w:r>
      <w:r w:rsidR="00B70EA6">
        <w:rPr>
          <w:rFonts w:asciiTheme="minorHAnsi" w:hAnsiTheme="minorHAnsi" w:cstheme="minorHAnsi"/>
          <w:sz w:val="20"/>
          <w:szCs w:val="20"/>
        </w:rPr>
        <w:t>85</w:t>
      </w:r>
      <w:r w:rsidRPr="00FB1E30">
        <w:rPr>
          <w:rFonts w:asciiTheme="minorHAnsi" w:hAnsiTheme="minorHAnsi" w:cstheme="minorHAnsi"/>
          <w:sz w:val="20"/>
          <w:szCs w:val="20"/>
        </w:rPr>
        <w:t xml:space="preserve"> stanowisk</w:t>
      </w:r>
    </w:p>
    <w:p w14:paraId="1BCB897F" w14:textId="77777777" w:rsidR="00B3576F" w:rsidRDefault="00B3576F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Pulpit Workflow</w:t>
      </w:r>
      <w:bookmarkStart w:id="0" w:name="_Hlk207956982"/>
      <w:r w:rsidRPr="00FB1E30">
        <w:rPr>
          <w:rFonts w:asciiTheme="minorHAnsi" w:hAnsiTheme="minorHAnsi" w:cstheme="minorHAnsi"/>
          <w:sz w:val="20"/>
          <w:szCs w:val="20"/>
        </w:rPr>
        <w:t xml:space="preserve"> – bez limitu stanowisk</w:t>
      </w:r>
      <w:bookmarkEnd w:id="0"/>
    </w:p>
    <w:p w14:paraId="69B4F755" w14:textId="6277922D" w:rsidR="00B70EA6" w:rsidRPr="00FB1E30" w:rsidRDefault="00B70EA6" w:rsidP="00FB1E30">
      <w:pPr>
        <w:pStyle w:val="Akapitzlist"/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Pulpit pracy hybrydowej</w:t>
      </w:r>
      <w:r w:rsidRPr="00FB1E30">
        <w:rPr>
          <w:rFonts w:asciiTheme="minorHAnsi" w:hAnsiTheme="minorHAnsi" w:cstheme="minorHAnsi"/>
          <w:sz w:val="20"/>
          <w:szCs w:val="20"/>
        </w:rPr>
        <w:t xml:space="preserve"> – bez limitu stanowisk</w:t>
      </w:r>
    </w:p>
    <w:p w14:paraId="6A669DE8" w14:textId="77777777" w:rsidR="00B3576F" w:rsidRPr="00FB1E30" w:rsidRDefault="00B3576F" w:rsidP="00FB1E3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DC4C623" w14:textId="77777777" w:rsidR="00B3576F" w:rsidRPr="00FB1E30" w:rsidRDefault="00B3576F" w:rsidP="00FB1E30">
      <w:pPr>
        <w:ind w:left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Gwarancja umożliwić ma:</w:t>
      </w:r>
    </w:p>
    <w:p w14:paraId="00F22C66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pobieranie przez Zamawiającego nowych wersji oprogramowania udostępnianych na stronie internetowej Producenta;</w:t>
      </w:r>
    </w:p>
    <w:p w14:paraId="659DE5F2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lastRenderedPageBreak/>
        <w:t>zobowiązanie producenta oprogramowania do prowadzenia działalności zgodnie z bezwzględnie obowiązującymi przepisami polskiego prawa, w zakresie udokumentowanych funkcji oprogramowania;</w:t>
      </w:r>
    </w:p>
    <w:p w14:paraId="758B6B26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 xml:space="preserve">zobowiązanie producenta oprogramowania do usuwania błędów zgłaszanych przez Zamawiającego, na zasadach określonych w </w:t>
      </w:r>
      <w:r w:rsidRPr="00FB1E30">
        <w:rPr>
          <w:rFonts w:asciiTheme="minorHAnsi" w:hAnsiTheme="minorHAnsi" w:cstheme="minorHAnsi"/>
          <w:i/>
          <w:iCs/>
          <w:sz w:val="20"/>
          <w:szCs w:val="20"/>
        </w:rPr>
        <w:t>Warunkach Gwarancji na oprogramowanie enova365</w:t>
      </w:r>
      <w:r w:rsidRPr="00FB1E30">
        <w:rPr>
          <w:rFonts w:asciiTheme="minorHAnsi" w:hAnsiTheme="minorHAnsi" w:cstheme="minorHAnsi"/>
          <w:sz w:val="20"/>
          <w:szCs w:val="20"/>
        </w:rPr>
        <w:t>;</w:t>
      </w:r>
    </w:p>
    <w:p w14:paraId="009A8E3D" w14:textId="77777777" w:rsidR="00B3576F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dostęp do informacji dotyczących oprogramowania udostępnianych poprzez stronę internetową Producenta oraz serwis telefoniczny. W ramach serwisu telefonicznego udzielane będą informacje dotyczące standardowych funkcjonalności oprogramowania.</w:t>
      </w:r>
    </w:p>
    <w:p w14:paraId="64AB53CA" w14:textId="77777777" w:rsidR="00436D89" w:rsidRPr="00FB1E30" w:rsidRDefault="00436D89" w:rsidP="00436D89">
      <w:pPr>
        <w:spacing w:after="0" w:line="240" w:lineRule="auto"/>
        <w:ind w:left="993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44F7055" w14:textId="77777777" w:rsidR="00B3576F" w:rsidRPr="00FB1E30" w:rsidRDefault="00B3576F" w:rsidP="00FB1E30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Świadczenie usługi serwisu gwarancyjnego oprogramowania enova365 obejmuje:</w:t>
      </w:r>
    </w:p>
    <w:p w14:paraId="3695533C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 xml:space="preserve"> obsługę zgłoszeń: usterek, błędów, awarii i stanów krytycznych związanych z funkcjonowaniem systemu enova365. Dokonywanie zgłoszeń następować będzie poprzez Portal zgłoszeń Wykonawcy. W przypadku niedostępności portalu – drogą mailową.</w:t>
      </w:r>
    </w:p>
    <w:p w14:paraId="19A6E863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doradztwo odnośnie możliwości implementacji rozwiązań pojawiających się w nowych wersjach enova365 (nie obejmuje wdrażania nowych funkcjonalności).</w:t>
      </w:r>
    </w:p>
    <w:p w14:paraId="332DCB4C" w14:textId="77777777" w:rsidR="00B3576F" w:rsidRPr="00FB1E30" w:rsidRDefault="00B3576F" w:rsidP="00B3576F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informacja w zakresie dostępnej funkcjonalności (nie obejmuje szkoleń).</w:t>
      </w:r>
    </w:p>
    <w:p w14:paraId="7EDCF853" w14:textId="77777777" w:rsidR="00B3576F" w:rsidRPr="00FB1E30" w:rsidRDefault="00B3576F" w:rsidP="00B357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ABAB84" w14:textId="616C5FE1" w:rsidR="00B3576F" w:rsidRDefault="00436D89" w:rsidP="00663DC0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63DC0">
        <w:rPr>
          <w:rFonts w:asciiTheme="minorHAnsi" w:hAnsiTheme="minorHAnsi" w:cstheme="minorHAnsi"/>
          <w:sz w:val="20"/>
          <w:szCs w:val="20"/>
        </w:rPr>
        <w:t>Świadczenie usługi wsparcia oprogramowania enova365 obejmuje:</w:t>
      </w:r>
    </w:p>
    <w:p w14:paraId="5A0AF770" w14:textId="77777777" w:rsidR="00C521BF" w:rsidRPr="00E25FCF" w:rsidRDefault="00C521BF" w:rsidP="00C521BF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29DFCCA2" w14:textId="77777777" w:rsidR="00B3576F" w:rsidRPr="00E25FCF" w:rsidRDefault="00B3576F" w:rsidP="00E25FCF">
      <w:pPr>
        <w:pStyle w:val="Bezodstpw"/>
        <w:numPr>
          <w:ilvl w:val="0"/>
          <w:numId w:val="16"/>
        </w:numPr>
        <w:ind w:left="993" w:hanging="284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 xml:space="preserve">Zgłoszenia </w:t>
      </w:r>
      <w:r w:rsidRPr="00E25FCF">
        <w:rPr>
          <w:rFonts w:asciiTheme="minorHAnsi" w:hAnsiTheme="minorHAnsi" w:cstheme="minorHAnsi"/>
          <w:b/>
          <w:bCs/>
          <w:sz w:val="20"/>
          <w:szCs w:val="20"/>
        </w:rPr>
        <w:t>analityczno-konsultacyjne</w:t>
      </w:r>
      <w:r w:rsidRPr="00E25FCF">
        <w:rPr>
          <w:rFonts w:asciiTheme="minorHAnsi" w:hAnsiTheme="minorHAnsi" w:cstheme="minorHAnsi"/>
          <w:sz w:val="20"/>
          <w:szCs w:val="20"/>
        </w:rPr>
        <w:t>:</w:t>
      </w:r>
    </w:p>
    <w:p w14:paraId="09BA28FD" w14:textId="77777777" w:rsidR="00B3576F" w:rsidRPr="00E25FCF" w:rsidRDefault="00B3576F" w:rsidP="00E25FCF">
      <w:pPr>
        <w:pStyle w:val="Bezodstpw"/>
        <w:ind w:left="993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Świadczenie pomocy w dni robocze w godzinach 8:00 - 15:30, przy wykorzystaniu narzędzi takich jak: połączenia telefoniczne, połączenia wideo, narzędzia dostępu zdalnego, droga mailowa, bądź kontakt bezpośredni, w szczególności:</w:t>
      </w:r>
    </w:p>
    <w:p w14:paraId="45C325FC" w14:textId="77777777" w:rsidR="00B3576F" w:rsidRPr="00E25FCF" w:rsidRDefault="00B3576F" w:rsidP="00E25FCF">
      <w:pPr>
        <w:numPr>
          <w:ilvl w:val="1"/>
          <w:numId w:val="10"/>
        </w:numPr>
        <w:spacing w:after="160" w:line="240" w:lineRule="auto"/>
        <w:ind w:left="1276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rozwiązywanie problemów technicznych,</w:t>
      </w:r>
    </w:p>
    <w:p w14:paraId="6A95179A" w14:textId="77777777" w:rsidR="00B3576F" w:rsidRPr="00E25FCF" w:rsidRDefault="00B3576F" w:rsidP="00E25FCF">
      <w:pPr>
        <w:numPr>
          <w:ilvl w:val="1"/>
          <w:numId w:val="10"/>
        </w:numPr>
        <w:spacing w:after="160" w:line="240" w:lineRule="auto"/>
        <w:ind w:left="1276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uczestnictwo w tworzeniu rozwiązań odpowiadających potrzebom Zamawiającego, aby w pełni zrealizować cele wdrożeniowe,</w:t>
      </w:r>
    </w:p>
    <w:p w14:paraId="74B74DBA" w14:textId="77777777" w:rsidR="00B3576F" w:rsidRPr="00FB1E30" w:rsidRDefault="00B3576F" w:rsidP="00E25FCF">
      <w:pPr>
        <w:numPr>
          <w:ilvl w:val="1"/>
          <w:numId w:val="10"/>
        </w:numPr>
        <w:spacing w:after="160" w:line="240" w:lineRule="auto"/>
        <w:ind w:left="1276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doradztwo techniczne i merytoryczne w zakresie użytkowania programu, dotyczące instalacji/eksploatacji oprogramowania,</w:t>
      </w:r>
    </w:p>
    <w:p w14:paraId="372DD028" w14:textId="77777777" w:rsidR="00B3576F" w:rsidRPr="00FB1E30" w:rsidRDefault="00B3576F" w:rsidP="00E25FCF">
      <w:pPr>
        <w:numPr>
          <w:ilvl w:val="1"/>
          <w:numId w:val="10"/>
        </w:numPr>
        <w:spacing w:after="160" w:line="240" w:lineRule="auto"/>
        <w:ind w:left="1276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doradztwo techniczne w celu optymalizacji systemu enova365,</w:t>
      </w:r>
    </w:p>
    <w:p w14:paraId="73976479" w14:textId="77777777" w:rsidR="00B3576F" w:rsidRDefault="00B3576F" w:rsidP="00E25FCF">
      <w:pPr>
        <w:numPr>
          <w:ilvl w:val="1"/>
          <w:numId w:val="10"/>
        </w:numPr>
        <w:spacing w:after="160" w:line="240" w:lineRule="auto"/>
        <w:ind w:left="1276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doradztwo w konfiguracji systemu według przedstawionego przez Zamawiającego zapotrzebowania zgodnie z obowiązującymi przepisami,</w:t>
      </w:r>
    </w:p>
    <w:p w14:paraId="11F65CE9" w14:textId="4D5D484E" w:rsidR="00B3576F" w:rsidRDefault="00B3576F" w:rsidP="00E25FCF">
      <w:pPr>
        <w:pStyle w:val="Akapitzlist"/>
        <w:numPr>
          <w:ilvl w:val="0"/>
          <w:numId w:val="16"/>
        </w:numPr>
        <w:spacing w:after="16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Zgłoszenia</w:t>
      </w:r>
      <w:r w:rsidR="00C521BF">
        <w:rPr>
          <w:rFonts w:asciiTheme="minorHAnsi" w:hAnsiTheme="minorHAnsi" w:cstheme="minorHAnsi"/>
          <w:sz w:val="20"/>
          <w:szCs w:val="20"/>
        </w:rPr>
        <w:t xml:space="preserve"> </w:t>
      </w:r>
      <w:r w:rsidRPr="00C521BF">
        <w:rPr>
          <w:rFonts w:asciiTheme="minorHAnsi" w:hAnsiTheme="minorHAnsi" w:cstheme="minorHAnsi"/>
          <w:b/>
          <w:bCs/>
          <w:sz w:val="20"/>
          <w:szCs w:val="20"/>
        </w:rPr>
        <w:t>analityczno-konsultacyjne</w:t>
      </w:r>
      <w:r w:rsidR="000063B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521BF">
        <w:rPr>
          <w:rFonts w:asciiTheme="minorHAnsi" w:hAnsiTheme="minorHAnsi" w:cstheme="minorHAnsi"/>
          <w:b/>
          <w:bCs/>
          <w:sz w:val="20"/>
          <w:szCs w:val="20"/>
        </w:rPr>
        <w:t>pilne</w:t>
      </w:r>
      <w:r w:rsidRPr="00FB1E30">
        <w:rPr>
          <w:rFonts w:asciiTheme="minorHAnsi" w:hAnsiTheme="minorHAnsi" w:cstheme="minorHAnsi"/>
          <w:sz w:val="20"/>
          <w:szCs w:val="20"/>
        </w:rPr>
        <w:t xml:space="preserve"> – obejmują zakres opisany w punkcie 1)</w:t>
      </w:r>
      <w:r w:rsidR="00C521BF">
        <w:rPr>
          <w:rFonts w:asciiTheme="minorHAnsi" w:hAnsiTheme="minorHAnsi" w:cstheme="minorHAnsi"/>
          <w:sz w:val="20"/>
          <w:szCs w:val="20"/>
        </w:rPr>
        <w:t xml:space="preserve"> </w:t>
      </w:r>
      <w:r w:rsidRPr="00FB1E30">
        <w:rPr>
          <w:rFonts w:asciiTheme="minorHAnsi" w:hAnsiTheme="minorHAnsi" w:cstheme="minorHAnsi"/>
          <w:sz w:val="20"/>
          <w:szCs w:val="20"/>
        </w:rPr>
        <w:t>z uwzględnieniem krótszego czasu realizacji.</w:t>
      </w:r>
    </w:p>
    <w:p w14:paraId="3357204D" w14:textId="77777777" w:rsidR="00B3576F" w:rsidRPr="00E25FCF" w:rsidRDefault="00B3576F" w:rsidP="00E25FCF">
      <w:pPr>
        <w:pStyle w:val="Bezodstpw"/>
        <w:numPr>
          <w:ilvl w:val="0"/>
          <w:numId w:val="16"/>
        </w:numPr>
        <w:ind w:left="993" w:hanging="284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 xml:space="preserve">Zgłoszenia </w:t>
      </w:r>
      <w:r w:rsidRPr="00A05B66">
        <w:rPr>
          <w:rFonts w:asciiTheme="minorHAnsi" w:hAnsiTheme="minorHAnsi" w:cstheme="minorHAnsi"/>
          <w:b/>
          <w:bCs/>
          <w:sz w:val="20"/>
          <w:szCs w:val="20"/>
        </w:rPr>
        <w:t>programistyczne</w:t>
      </w:r>
      <w:r w:rsidRPr="00E25FCF">
        <w:rPr>
          <w:rFonts w:asciiTheme="minorHAnsi" w:hAnsiTheme="minorHAnsi" w:cstheme="minorHAnsi"/>
          <w:sz w:val="20"/>
          <w:szCs w:val="20"/>
        </w:rPr>
        <w:t>:</w:t>
      </w:r>
    </w:p>
    <w:p w14:paraId="307EF2A8" w14:textId="77777777" w:rsidR="00B3576F" w:rsidRPr="00E25FCF" w:rsidRDefault="00B3576F" w:rsidP="00A43FE2">
      <w:pPr>
        <w:pStyle w:val="Bezodstpw"/>
        <w:numPr>
          <w:ilvl w:val="0"/>
          <w:numId w:val="17"/>
        </w:numPr>
        <w:ind w:left="1276" w:hanging="283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rozwój oprogramowania lub modyfikację istniejących mechanizmów, wymagających prac programistycznych lub zmiany koncepcji funkcjonowania wdrożonych mechanizmów,</w:t>
      </w:r>
    </w:p>
    <w:p w14:paraId="112FD1DA" w14:textId="77777777" w:rsidR="00B3576F" w:rsidRPr="00E25FCF" w:rsidRDefault="00B3576F" w:rsidP="00A43FE2">
      <w:pPr>
        <w:pStyle w:val="Bezodstpw"/>
        <w:numPr>
          <w:ilvl w:val="0"/>
          <w:numId w:val="17"/>
        </w:numPr>
        <w:ind w:left="1276" w:hanging="283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tworzenie nowych wydruków i raportów, zmiany programistyczne w już istniejących wydrukach i raportach,</w:t>
      </w:r>
    </w:p>
    <w:p w14:paraId="72926239" w14:textId="374F08AA" w:rsidR="00B3576F" w:rsidRDefault="00B3576F" w:rsidP="00A43FE2">
      <w:pPr>
        <w:pStyle w:val="Bezodstpw"/>
        <w:numPr>
          <w:ilvl w:val="0"/>
          <w:numId w:val="17"/>
        </w:numPr>
        <w:ind w:left="1276" w:hanging="283"/>
        <w:rPr>
          <w:rFonts w:asciiTheme="minorHAnsi" w:hAnsiTheme="minorHAnsi" w:cstheme="minorHAnsi"/>
          <w:sz w:val="20"/>
          <w:szCs w:val="20"/>
        </w:rPr>
      </w:pPr>
      <w:r w:rsidRPr="00E25FCF">
        <w:rPr>
          <w:rFonts w:asciiTheme="minorHAnsi" w:hAnsiTheme="minorHAnsi" w:cstheme="minorHAnsi"/>
          <w:sz w:val="20"/>
          <w:szCs w:val="20"/>
        </w:rPr>
        <w:t>prace programistyczne związane z rozbudową systemu lub zmianą jego działania</w:t>
      </w:r>
      <w:r w:rsidR="00A43FE2">
        <w:rPr>
          <w:rFonts w:asciiTheme="minorHAnsi" w:hAnsiTheme="minorHAnsi" w:cstheme="minorHAnsi"/>
          <w:sz w:val="20"/>
          <w:szCs w:val="20"/>
        </w:rPr>
        <w:t>.</w:t>
      </w:r>
    </w:p>
    <w:p w14:paraId="35A28F9F" w14:textId="77777777" w:rsidR="00A43FE2" w:rsidRPr="00E25FCF" w:rsidRDefault="00A43FE2" w:rsidP="00A43FE2">
      <w:pPr>
        <w:pStyle w:val="Bezodstpw"/>
        <w:ind w:left="1276"/>
        <w:rPr>
          <w:rFonts w:asciiTheme="minorHAnsi" w:hAnsiTheme="minorHAnsi" w:cstheme="minorHAnsi"/>
          <w:sz w:val="20"/>
          <w:szCs w:val="20"/>
        </w:rPr>
      </w:pPr>
    </w:p>
    <w:p w14:paraId="2C8721CE" w14:textId="77777777" w:rsidR="00A43FE2" w:rsidRDefault="00B3576F" w:rsidP="00A43FE2">
      <w:pPr>
        <w:pStyle w:val="Akapitzlist"/>
        <w:numPr>
          <w:ilvl w:val="0"/>
          <w:numId w:val="16"/>
        </w:numPr>
        <w:spacing w:after="16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 xml:space="preserve">Zgłoszenia </w:t>
      </w:r>
      <w:r w:rsidRPr="00C521BF">
        <w:rPr>
          <w:rFonts w:asciiTheme="minorHAnsi" w:hAnsiTheme="minorHAnsi" w:cstheme="minorHAnsi"/>
          <w:b/>
          <w:bCs/>
          <w:sz w:val="20"/>
          <w:szCs w:val="20"/>
        </w:rPr>
        <w:t>wdrożeniowe</w:t>
      </w:r>
      <w:r w:rsidRPr="00FB1E30">
        <w:rPr>
          <w:rFonts w:asciiTheme="minorHAnsi" w:hAnsiTheme="minorHAnsi" w:cstheme="minorHAnsi"/>
          <w:sz w:val="20"/>
          <w:szCs w:val="20"/>
        </w:rPr>
        <w:t xml:space="preserve"> - wdrażanie nowych funkcjonalności.</w:t>
      </w:r>
    </w:p>
    <w:p w14:paraId="4C4AC800" w14:textId="77777777" w:rsidR="00A43FE2" w:rsidRDefault="00A43FE2" w:rsidP="00A43FE2">
      <w:pPr>
        <w:pStyle w:val="Akapitzlist"/>
        <w:spacing w:after="16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D1AAECD" w14:textId="77777777" w:rsidR="00A43FE2" w:rsidRDefault="00B3576F" w:rsidP="00A43FE2">
      <w:pPr>
        <w:pStyle w:val="Akapitzlist"/>
        <w:numPr>
          <w:ilvl w:val="0"/>
          <w:numId w:val="16"/>
        </w:numPr>
        <w:spacing w:after="16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3FE2">
        <w:rPr>
          <w:rFonts w:asciiTheme="minorHAnsi" w:hAnsiTheme="minorHAnsi" w:cstheme="minorHAnsi"/>
          <w:sz w:val="20"/>
          <w:szCs w:val="20"/>
        </w:rPr>
        <w:t xml:space="preserve">Zgłoszenia </w:t>
      </w:r>
      <w:r w:rsidRPr="00A43FE2">
        <w:rPr>
          <w:rFonts w:asciiTheme="minorHAnsi" w:hAnsiTheme="minorHAnsi" w:cstheme="minorHAnsi"/>
          <w:b/>
          <w:bCs/>
          <w:sz w:val="20"/>
          <w:szCs w:val="20"/>
        </w:rPr>
        <w:t>szkoleniowe</w:t>
      </w:r>
      <w:r w:rsidRPr="00A43FE2">
        <w:rPr>
          <w:rFonts w:asciiTheme="minorHAnsi" w:hAnsiTheme="minorHAnsi" w:cstheme="minorHAnsi"/>
          <w:sz w:val="20"/>
          <w:szCs w:val="20"/>
        </w:rPr>
        <w:t>:</w:t>
      </w:r>
    </w:p>
    <w:p w14:paraId="7AF21BB4" w14:textId="77777777" w:rsidR="00A43FE2" w:rsidRDefault="00B3576F" w:rsidP="00A43FE2">
      <w:pPr>
        <w:pStyle w:val="Akapitzlist"/>
        <w:numPr>
          <w:ilvl w:val="0"/>
          <w:numId w:val="19"/>
        </w:numPr>
        <w:spacing w:after="160" w:line="240" w:lineRule="auto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A43FE2">
        <w:rPr>
          <w:rFonts w:asciiTheme="minorHAnsi" w:hAnsiTheme="minorHAnsi" w:cstheme="minorHAnsi"/>
          <w:sz w:val="20"/>
          <w:szCs w:val="20"/>
        </w:rPr>
        <w:t>szkolenia grupowe pracowników Zamawiającego, przeprowadzane  w siedzibie Zamawiającego lub online za pomocą aplikacji do komunikacji zdalnej, w zakresie obsługi modułów systemu enova365,</w:t>
      </w:r>
    </w:p>
    <w:p w14:paraId="2B1CCDF3" w14:textId="74E471E4" w:rsidR="00B3576F" w:rsidRPr="00A43FE2" w:rsidRDefault="00B3576F" w:rsidP="00A43FE2">
      <w:pPr>
        <w:pStyle w:val="Akapitzlist"/>
        <w:numPr>
          <w:ilvl w:val="0"/>
          <w:numId w:val="19"/>
        </w:numPr>
        <w:spacing w:after="160" w:line="240" w:lineRule="auto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A43FE2">
        <w:rPr>
          <w:rFonts w:asciiTheme="minorHAnsi" w:hAnsiTheme="minorHAnsi" w:cstheme="minorHAnsi"/>
          <w:sz w:val="20"/>
          <w:szCs w:val="20"/>
        </w:rPr>
        <w:t>przeprowadzanie indywidualnych instruktaży przy stanowiskowych / online  w zakresie obsługi modułów systemu enova365.</w:t>
      </w:r>
    </w:p>
    <w:p w14:paraId="5B47421B" w14:textId="4A175181" w:rsidR="00B3576F" w:rsidRPr="00FB1E30" w:rsidRDefault="00B3576F" w:rsidP="00436D89">
      <w:pPr>
        <w:spacing w:after="160" w:line="259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D6EE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Czas realizacji poszczególnych zgłoszeń zostały określone w Załączniku nr </w:t>
      </w:r>
      <w:r w:rsidR="00AB63B2">
        <w:rPr>
          <w:rFonts w:asciiTheme="minorHAnsi" w:eastAsiaTheme="minorHAnsi" w:hAnsiTheme="minorHAnsi" w:cstheme="minorHAnsi"/>
          <w:sz w:val="20"/>
          <w:szCs w:val="20"/>
          <w:lang w:eastAsia="en-US"/>
        </w:rPr>
        <w:t>4b</w:t>
      </w:r>
      <w:r w:rsidRPr="00BD6EE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do Umowy (Procedura Realizacji Prac Wsparcia).</w:t>
      </w:r>
    </w:p>
    <w:p w14:paraId="464E8401" w14:textId="3EC77B79" w:rsidR="005D165D" w:rsidRPr="00FB1E30" w:rsidRDefault="005D165D" w:rsidP="00E25FCF">
      <w:pPr>
        <w:numPr>
          <w:ilvl w:val="0"/>
          <w:numId w:val="16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FB1E30">
        <w:rPr>
          <w:rFonts w:asciiTheme="minorHAnsi" w:hAnsiTheme="minorHAnsi" w:cstheme="minorHAnsi"/>
          <w:b/>
          <w:sz w:val="20"/>
          <w:szCs w:val="20"/>
        </w:rPr>
        <w:t>DEDYKOWANY PORTAL ZGŁOSZEŃ</w:t>
      </w:r>
    </w:p>
    <w:p w14:paraId="4D2AF34D" w14:textId="1C723F8C" w:rsidR="005D165D" w:rsidRPr="00FB1E30" w:rsidRDefault="005D165D" w:rsidP="005D165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Dokonywanie zgłoszeń w zakresie świadczenia usługi serwisu gwarancyjnego</w:t>
      </w:r>
      <w:r w:rsidR="00A5516A">
        <w:rPr>
          <w:rFonts w:asciiTheme="minorHAnsi" w:hAnsiTheme="minorHAnsi" w:cstheme="minorHAnsi"/>
          <w:sz w:val="20"/>
          <w:szCs w:val="20"/>
        </w:rPr>
        <w:t>/usługi wsparcia</w:t>
      </w:r>
      <w:r w:rsidRPr="00FB1E30">
        <w:rPr>
          <w:rFonts w:asciiTheme="minorHAnsi" w:hAnsiTheme="minorHAnsi" w:cstheme="minorHAnsi"/>
          <w:sz w:val="20"/>
          <w:szCs w:val="20"/>
        </w:rPr>
        <w:t>,</w:t>
      </w:r>
      <w:r w:rsidR="00E25FCF">
        <w:rPr>
          <w:rFonts w:asciiTheme="minorHAnsi" w:hAnsiTheme="minorHAnsi" w:cstheme="minorHAnsi"/>
          <w:sz w:val="20"/>
          <w:szCs w:val="20"/>
        </w:rPr>
        <w:t xml:space="preserve"> </w:t>
      </w:r>
      <w:r w:rsidRPr="00FB1E30">
        <w:rPr>
          <w:rFonts w:asciiTheme="minorHAnsi" w:hAnsiTheme="minorHAnsi" w:cstheme="minorHAnsi"/>
          <w:sz w:val="20"/>
          <w:szCs w:val="20"/>
        </w:rPr>
        <w:t>odbywać się będzie za pomocą dedykowanego portalu zgłoszeń (Portalu BOK)</w:t>
      </w:r>
      <w:r w:rsidRPr="00FB1E3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B1E30">
        <w:rPr>
          <w:rFonts w:asciiTheme="minorHAnsi" w:hAnsiTheme="minorHAnsi" w:cstheme="minorHAnsi"/>
          <w:sz w:val="20"/>
          <w:szCs w:val="20"/>
        </w:rPr>
        <w:t xml:space="preserve">przy czym dedykowany portal zgłoszeń musi: </w:t>
      </w:r>
    </w:p>
    <w:p w14:paraId="03C4C21E" w14:textId="1B6634B6" w:rsidR="005D165D" w:rsidRPr="00FB1E30" w:rsidRDefault="005D165D" w:rsidP="005D165D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lastRenderedPageBreak/>
        <w:t>podczas dodawania nowego zgłoszenia</w:t>
      </w:r>
      <w:r w:rsidR="00663DC0">
        <w:rPr>
          <w:rFonts w:asciiTheme="minorHAnsi" w:hAnsiTheme="minorHAnsi" w:cstheme="minorHAnsi"/>
          <w:sz w:val="20"/>
          <w:szCs w:val="20"/>
        </w:rPr>
        <w:t xml:space="preserve"> usługi serwisu gwarancyjnego</w:t>
      </w:r>
      <w:r w:rsidRPr="00FB1E30">
        <w:rPr>
          <w:rFonts w:asciiTheme="minorHAnsi" w:hAnsiTheme="minorHAnsi" w:cstheme="minorHAnsi"/>
          <w:sz w:val="20"/>
          <w:szCs w:val="20"/>
        </w:rPr>
        <w:t xml:space="preserve"> uwzględniać pola umożliwiające wpisanie: kategorii zgłoszenia (gwarancyjne), kategorii dysfunkcji (usterka, błąd, awaria, stan krytyczny), tematu zgłoszenia, opisu problemu oraz dołączenia załączników</w:t>
      </w:r>
      <w:r w:rsidR="00264DA9">
        <w:rPr>
          <w:rFonts w:asciiTheme="minorHAnsi" w:hAnsiTheme="minorHAnsi" w:cstheme="minorHAnsi"/>
          <w:sz w:val="20"/>
          <w:szCs w:val="20"/>
        </w:rPr>
        <w:t>,</w:t>
      </w:r>
    </w:p>
    <w:p w14:paraId="6C06E819" w14:textId="2961BD84" w:rsidR="00264DA9" w:rsidRPr="00FB1E30" w:rsidRDefault="00264DA9" w:rsidP="00264DA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FB1E30">
        <w:rPr>
          <w:rFonts w:asciiTheme="minorHAnsi" w:hAnsiTheme="minorHAnsi" w:cstheme="minorHAnsi"/>
          <w:sz w:val="20"/>
          <w:szCs w:val="20"/>
        </w:rPr>
        <w:t xml:space="preserve">odczas dodawania nowego zgłoszenia </w:t>
      </w:r>
      <w:r w:rsidR="00663DC0">
        <w:rPr>
          <w:rFonts w:asciiTheme="minorHAnsi" w:hAnsiTheme="minorHAnsi" w:cstheme="minorHAnsi"/>
          <w:sz w:val="20"/>
          <w:szCs w:val="20"/>
        </w:rPr>
        <w:t xml:space="preserve">usługi wsparcia </w:t>
      </w:r>
      <w:r w:rsidRPr="00FB1E30">
        <w:rPr>
          <w:rFonts w:asciiTheme="minorHAnsi" w:hAnsiTheme="minorHAnsi" w:cstheme="minorHAnsi"/>
          <w:sz w:val="20"/>
          <w:szCs w:val="20"/>
        </w:rPr>
        <w:t>uwzględniać pola umożliwiające wpisanie: kategorii zgłoszenia (wsparcie), typu zgłoszenia (analityczno-konsultacyjne, analityczno-konsultacyjne</w:t>
      </w:r>
      <w:r w:rsidR="00663DC0">
        <w:rPr>
          <w:rFonts w:asciiTheme="minorHAnsi" w:hAnsiTheme="minorHAnsi" w:cstheme="minorHAnsi"/>
          <w:sz w:val="20"/>
          <w:szCs w:val="20"/>
        </w:rPr>
        <w:t> </w:t>
      </w:r>
      <w:r w:rsidRPr="00FB1E30">
        <w:rPr>
          <w:rFonts w:asciiTheme="minorHAnsi" w:hAnsiTheme="minorHAnsi" w:cstheme="minorHAnsi"/>
          <w:sz w:val="20"/>
          <w:szCs w:val="20"/>
        </w:rPr>
        <w:t>pilne, programistyczne, wdrożeniowe, szkoleniowe), tematu zgłoszenia, opisu problemu oraz dołączenia załączników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E57B704" w14:textId="25B02A33" w:rsidR="005D165D" w:rsidRPr="00FB1E30" w:rsidRDefault="005D165D" w:rsidP="005D165D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po dokonaniu zgłoszenia, na adres poczty elektronicznej zgłaszającego automatycznie przesyłać potwierdzenie przyjęcia zgłoszenia wraz z nadanym numerem zgłoszenia,</w:t>
      </w:r>
    </w:p>
    <w:p w14:paraId="1731F43B" w14:textId="70BD8E06" w:rsidR="00B3576F" w:rsidRPr="00264DA9" w:rsidRDefault="005D165D" w:rsidP="00B3576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1E30">
        <w:rPr>
          <w:rFonts w:asciiTheme="minorHAnsi" w:hAnsiTheme="minorHAnsi" w:cstheme="minorHAnsi"/>
          <w:sz w:val="20"/>
          <w:szCs w:val="20"/>
        </w:rPr>
        <w:t>posiadać funkcjonalność przeglądania wszystkich zgłoszeń. Rejestr zgłoszeń musi uwzględniać dane osób dokonujących zgłoszenie i realizujących, numery i statusy, treść, datę i godzinę zgłoszenia, rejestr dokonywanych zmian.</w:t>
      </w:r>
    </w:p>
    <w:p w14:paraId="6B2F9B17" w14:textId="77777777" w:rsidR="00B3576F" w:rsidRPr="00FB1E30" w:rsidRDefault="00B3576F">
      <w:pPr>
        <w:rPr>
          <w:rFonts w:asciiTheme="minorHAnsi" w:hAnsiTheme="minorHAnsi" w:cstheme="minorHAnsi"/>
          <w:sz w:val="20"/>
          <w:szCs w:val="20"/>
        </w:rPr>
      </w:pPr>
    </w:p>
    <w:sectPr w:rsidR="00B3576F" w:rsidRPr="00FB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8E58" w14:textId="77777777" w:rsidR="001158D9" w:rsidRDefault="001158D9" w:rsidP="00B646BE">
      <w:pPr>
        <w:spacing w:after="0" w:line="240" w:lineRule="auto"/>
      </w:pPr>
      <w:r>
        <w:separator/>
      </w:r>
    </w:p>
  </w:endnote>
  <w:endnote w:type="continuationSeparator" w:id="0">
    <w:p w14:paraId="44B42914" w14:textId="77777777" w:rsidR="001158D9" w:rsidRDefault="001158D9" w:rsidP="00B6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2DEC" w14:textId="77777777" w:rsidR="001158D9" w:rsidRDefault="001158D9" w:rsidP="00B646BE">
      <w:pPr>
        <w:spacing w:after="0" w:line="240" w:lineRule="auto"/>
      </w:pPr>
      <w:r>
        <w:separator/>
      </w:r>
    </w:p>
  </w:footnote>
  <w:footnote w:type="continuationSeparator" w:id="0">
    <w:p w14:paraId="7D0A79F1" w14:textId="77777777" w:rsidR="001158D9" w:rsidRDefault="001158D9" w:rsidP="00B6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D2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AA4"/>
    <w:multiLevelType w:val="hybridMultilevel"/>
    <w:tmpl w:val="88165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0DD3"/>
    <w:multiLevelType w:val="hybridMultilevel"/>
    <w:tmpl w:val="9CD4201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038F6"/>
    <w:multiLevelType w:val="hybridMultilevel"/>
    <w:tmpl w:val="E710FA1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1811451"/>
    <w:multiLevelType w:val="hybridMultilevel"/>
    <w:tmpl w:val="47AAC75E"/>
    <w:lvl w:ilvl="0" w:tplc="EDA80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FA49582">
      <w:start w:val="3"/>
      <w:numFmt w:val="bullet"/>
      <w:lvlText w:val="-"/>
      <w:lvlJc w:val="left"/>
      <w:pPr>
        <w:ind w:left="3600" w:hanging="360"/>
      </w:pPr>
      <w:rPr>
        <w:rFonts w:ascii="Tunga" w:hAnsi="Tung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77BB1"/>
    <w:multiLevelType w:val="hybridMultilevel"/>
    <w:tmpl w:val="CE08AF32"/>
    <w:lvl w:ilvl="0" w:tplc="ABC41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FA49582">
      <w:start w:val="3"/>
      <w:numFmt w:val="bullet"/>
      <w:lvlText w:val="-"/>
      <w:lvlJc w:val="left"/>
      <w:pPr>
        <w:ind w:left="3600" w:hanging="360"/>
      </w:pPr>
      <w:rPr>
        <w:rFonts w:ascii="Tunga" w:hAnsi="Tunga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12BC"/>
    <w:multiLevelType w:val="hybridMultilevel"/>
    <w:tmpl w:val="A0F8E710"/>
    <w:lvl w:ilvl="0" w:tplc="23CC9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1353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600" w:hanging="360"/>
      </w:pPr>
      <w:rPr>
        <w:rFonts w:ascii="Tunga" w:hAnsi="Tunga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A3649"/>
    <w:multiLevelType w:val="hybridMultilevel"/>
    <w:tmpl w:val="77DE02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BA9"/>
    <w:multiLevelType w:val="hybridMultilevel"/>
    <w:tmpl w:val="B43E53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452A74"/>
    <w:multiLevelType w:val="hybridMultilevel"/>
    <w:tmpl w:val="15466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13DE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C2F"/>
    <w:multiLevelType w:val="hybridMultilevel"/>
    <w:tmpl w:val="0E148B5E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B2B085A"/>
    <w:multiLevelType w:val="hybridMultilevel"/>
    <w:tmpl w:val="D17E5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14C84"/>
    <w:multiLevelType w:val="hybridMultilevel"/>
    <w:tmpl w:val="66A8A7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1C1BE8"/>
    <w:multiLevelType w:val="hybridMultilevel"/>
    <w:tmpl w:val="73D65E94"/>
    <w:lvl w:ilvl="0" w:tplc="9ED2498A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5" w15:restartNumberingAfterBreak="0">
    <w:nsid w:val="631579A3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A0712"/>
    <w:multiLevelType w:val="hybridMultilevel"/>
    <w:tmpl w:val="E9A2AA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C6F2FF6"/>
    <w:multiLevelType w:val="hybridMultilevel"/>
    <w:tmpl w:val="7AD021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FB3067"/>
    <w:multiLevelType w:val="hybridMultilevel"/>
    <w:tmpl w:val="9F4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4741">
    <w:abstractNumId w:val="5"/>
  </w:num>
  <w:num w:numId="2" w16cid:durableId="1327519361">
    <w:abstractNumId w:val="3"/>
  </w:num>
  <w:num w:numId="3" w16cid:durableId="351228109">
    <w:abstractNumId w:val="8"/>
  </w:num>
  <w:num w:numId="4" w16cid:durableId="313684513">
    <w:abstractNumId w:val="9"/>
  </w:num>
  <w:num w:numId="5" w16cid:durableId="1775436408">
    <w:abstractNumId w:val="4"/>
  </w:num>
  <w:num w:numId="6" w16cid:durableId="1646350356">
    <w:abstractNumId w:val="10"/>
  </w:num>
  <w:num w:numId="7" w16cid:durableId="119148270">
    <w:abstractNumId w:val="18"/>
  </w:num>
  <w:num w:numId="8" w16cid:durableId="292250112">
    <w:abstractNumId w:val="0"/>
  </w:num>
  <w:num w:numId="9" w16cid:durableId="1138837707">
    <w:abstractNumId w:val="17"/>
  </w:num>
  <w:num w:numId="10" w16cid:durableId="113447937">
    <w:abstractNumId w:val="15"/>
  </w:num>
  <w:num w:numId="11" w16cid:durableId="770780275">
    <w:abstractNumId w:val="13"/>
  </w:num>
  <w:num w:numId="12" w16cid:durableId="1475490823">
    <w:abstractNumId w:val="11"/>
  </w:num>
  <w:num w:numId="13" w16cid:durableId="407699888">
    <w:abstractNumId w:val="16"/>
  </w:num>
  <w:num w:numId="14" w16cid:durableId="187332387">
    <w:abstractNumId w:val="2"/>
  </w:num>
  <w:num w:numId="15" w16cid:durableId="505167471">
    <w:abstractNumId w:val="14"/>
  </w:num>
  <w:num w:numId="16" w16cid:durableId="1654681481">
    <w:abstractNumId w:val="6"/>
  </w:num>
  <w:num w:numId="17" w16cid:durableId="556473122">
    <w:abstractNumId w:val="7"/>
  </w:num>
  <w:num w:numId="18" w16cid:durableId="674528983">
    <w:abstractNumId w:val="12"/>
  </w:num>
  <w:num w:numId="19" w16cid:durableId="65923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6F"/>
    <w:rsid w:val="000063BE"/>
    <w:rsid w:val="001158D9"/>
    <w:rsid w:val="00264DA9"/>
    <w:rsid w:val="002F42D1"/>
    <w:rsid w:val="003D6A8C"/>
    <w:rsid w:val="00436D89"/>
    <w:rsid w:val="004E4C84"/>
    <w:rsid w:val="00571B1C"/>
    <w:rsid w:val="005D165D"/>
    <w:rsid w:val="006137BC"/>
    <w:rsid w:val="00663DC0"/>
    <w:rsid w:val="0072575B"/>
    <w:rsid w:val="009B6200"/>
    <w:rsid w:val="00A05B66"/>
    <w:rsid w:val="00A43FE2"/>
    <w:rsid w:val="00A5516A"/>
    <w:rsid w:val="00AB1710"/>
    <w:rsid w:val="00AB63B2"/>
    <w:rsid w:val="00AD6C5A"/>
    <w:rsid w:val="00B3576F"/>
    <w:rsid w:val="00B646BE"/>
    <w:rsid w:val="00B662D1"/>
    <w:rsid w:val="00B70EA6"/>
    <w:rsid w:val="00B87D0F"/>
    <w:rsid w:val="00BD6EE2"/>
    <w:rsid w:val="00C521BF"/>
    <w:rsid w:val="00E25FCF"/>
    <w:rsid w:val="00E416D3"/>
    <w:rsid w:val="00FB1E30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3FDE"/>
  <w15:chartTrackingRefBased/>
  <w15:docId w15:val="{0221A951-B0E0-49DD-9A67-4670D73E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6F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7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7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76F"/>
    <w:rPr>
      <w:i/>
      <w:iCs/>
      <w:color w:val="404040" w:themeColor="text1" w:themeTint="BF"/>
    </w:rPr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link w:val="AkapitzlistZnak"/>
    <w:uiPriority w:val="34"/>
    <w:qFormat/>
    <w:rsid w:val="00B35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7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7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76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3576F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3576F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link w:val="Akapitzlist"/>
    <w:uiPriority w:val="34"/>
    <w:qFormat/>
    <w:rsid w:val="00B3576F"/>
  </w:style>
  <w:style w:type="character" w:styleId="Odwoaniedokomentarza">
    <w:name w:val="annotation reference"/>
    <w:basedOn w:val="Domylnaczcionkaakapitu"/>
    <w:uiPriority w:val="99"/>
    <w:semiHidden/>
    <w:unhideWhenUsed/>
    <w:rsid w:val="00436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D8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D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6BE"/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6BE"/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Bezodstpw">
    <w:name w:val="No Spacing"/>
    <w:uiPriority w:val="1"/>
    <w:qFormat/>
    <w:rsid w:val="00E25FCF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640B-4371-40B4-A8B5-10FF8FE7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Marek Kaczmarczyk</cp:lastModifiedBy>
  <cp:revision>4</cp:revision>
  <dcterms:created xsi:type="dcterms:W3CDTF">2025-09-05T10:15:00Z</dcterms:created>
  <dcterms:modified xsi:type="dcterms:W3CDTF">2025-09-11T11:43:00Z</dcterms:modified>
</cp:coreProperties>
</file>