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7BE1C" w14:textId="1267CA4C" w:rsidR="00FD283F" w:rsidRPr="00162A7F" w:rsidRDefault="00953978" w:rsidP="00162A7F">
      <w:pPr>
        <w:spacing w:line="276" w:lineRule="auto"/>
        <w:jc w:val="center"/>
        <w:rPr>
          <w:rFonts w:ascii="Arial" w:hAnsi="Arial" w:cs="Arial"/>
          <w:b/>
        </w:rPr>
      </w:pPr>
      <w:r w:rsidRPr="00162A7F">
        <w:rPr>
          <w:rFonts w:ascii="Arial" w:hAnsi="Arial" w:cs="Arial"/>
          <w:b/>
        </w:rPr>
        <w:t>OPIS PRZEDMIOTU ZAMÓWIENIA (OPZ)</w:t>
      </w:r>
    </w:p>
    <w:p w14:paraId="1A7E8E23" w14:textId="48BC06E9" w:rsidR="0056217D" w:rsidRPr="00162A7F" w:rsidRDefault="0056217D" w:rsidP="00570FC0">
      <w:pPr>
        <w:spacing w:line="276" w:lineRule="auto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Przedmiotem </w:t>
      </w:r>
      <w:r w:rsidR="00AC7D1C" w:rsidRPr="00162A7F">
        <w:rPr>
          <w:rFonts w:ascii="Arial" w:hAnsi="Arial" w:cs="Arial"/>
        </w:rPr>
        <w:t>zamówienia</w:t>
      </w:r>
      <w:r w:rsidRPr="00162A7F">
        <w:rPr>
          <w:rFonts w:ascii="Arial" w:hAnsi="Arial" w:cs="Arial"/>
        </w:rPr>
        <w:t xml:space="preserve"> </w:t>
      </w:r>
      <w:r w:rsidR="00AC7D1C" w:rsidRPr="00162A7F">
        <w:rPr>
          <w:rFonts w:ascii="Arial" w:hAnsi="Arial" w:cs="Arial"/>
        </w:rPr>
        <w:t>jest</w:t>
      </w:r>
      <w:r w:rsidRPr="00162A7F">
        <w:rPr>
          <w:rFonts w:ascii="Arial" w:hAnsi="Arial" w:cs="Arial"/>
        </w:rPr>
        <w:t xml:space="preserve"> świadczeni</w:t>
      </w:r>
      <w:r w:rsidR="00AC7D1C" w:rsidRPr="00162A7F">
        <w:rPr>
          <w:rFonts w:ascii="Arial" w:hAnsi="Arial" w:cs="Arial"/>
        </w:rPr>
        <w:t>e</w:t>
      </w:r>
      <w:r w:rsidRPr="00162A7F">
        <w:rPr>
          <w:rFonts w:ascii="Arial" w:hAnsi="Arial" w:cs="Arial"/>
        </w:rPr>
        <w:t xml:space="preserve"> </w:t>
      </w:r>
      <w:r w:rsidR="00061A14" w:rsidRPr="00162A7F">
        <w:rPr>
          <w:rFonts w:ascii="Arial" w:hAnsi="Arial" w:cs="Arial"/>
        </w:rPr>
        <w:t xml:space="preserve">stałych i kompleksowych usług serwisowych przez Wykonawcę na rzecz Województwa Warmińsko Mazurskiego – Warmińsko Mazurskiego Centrum Nowych Technologii w celu utrzymania Regionalnej Sieci Szerokopasmowej Województwa Warmińsko – Mazurskiego – w zakresie Sieci pasywnej (dalej „RSS” lub „sieć RSS”) </w:t>
      </w:r>
      <w:r w:rsidR="001508D6" w:rsidRPr="00162A7F">
        <w:rPr>
          <w:rFonts w:ascii="Arial" w:hAnsi="Arial" w:cs="Arial"/>
        </w:rPr>
        <w:t>do 01.06.2025 r.</w:t>
      </w:r>
      <w:r w:rsidR="00AC26CB" w:rsidRPr="00162A7F">
        <w:rPr>
          <w:rFonts w:ascii="Arial" w:hAnsi="Arial" w:cs="Arial"/>
        </w:rPr>
        <w:t xml:space="preserve"> </w:t>
      </w:r>
    </w:p>
    <w:p w14:paraId="4FD3F2F8" w14:textId="6A605720" w:rsidR="00FD283F" w:rsidRPr="00162A7F" w:rsidRDefault="005C1306" w:rsidP="00875C67">
      <w:pPr>
        <w:spacing w:line="276" w:lineRule="auto"/>
        <w:jc w:val="center"/>
        <w:rPr>
          <w:rFonts w:ascii="Arial" w:hAnsi="Arial" w:cs="Arial"/>
        </w:rPr>
      </w:pPr>
      <w:r w:rsidRPr="00162A7F">
        <w:rPr>
          <w:rFonts w:ascii="Arial" w:hAnsi="Arial" w:cs="Arial"/>
          <w:b/>
          <w:bCs/>
        </w:rPr>
        <w:t>Podstawowe o</w:t>
      </w:r>
      <w:r w:rsidR="001508D6" w:rsidRPr="00162A7F">
        <w:rPr>
          <w:rFonts w:ascii="Arial" w:hAnsi="Arial" w:cs="Arial"/>
          <w:b/>
          <w:bCs/>
        </w:rPr>
        <w:t>bowiązki Wykonawcy:</w:t>
      </w:r>
    </w:p>
    <w:p w14:paraId="22AA59F9" w14:textId="3E82D8E5" w:rsidR="00E7418B" w:rsidRPr="00162A7F" w:rsidRDefault="00E7418B" w:rsidP="00162A7F">
      <w:pPr>
        <w:pStyle w:val="Akapitzlist"/>
        <w:numPr>
          <w:ilvl w:val="1"/>
          <w:numId w:val="5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Zapewnienie dyspozycyjności Wykonawcy w trybie 24/7/365 do świadczenia usług wskazanych w pkt. 2 poniżej, na rzecz Zamawiającego.</w:t>
      </w:r>
    </w:p>
    <w:p w14:paraId="3CC796E4" w14:textId="4057B0D5" w:rsidR="00151A92" w:rsidRPr="00162A7F" w:rsidRDefault="00151A92" w:rsidP="00162A7F">
      <w:pPr>
        <w:pStyle w:val="Akapitzlist"/>
        <w:numPr>
          <w:ilvl w:val="1"/>
          <w:numId w:val="5"/>
        </w:numPr>
        <w:ind w:left="284" w:hanging="284"/>
        <w:rPr>
          <w:rFonts w:ascii="Arial" w:hAnsi="Arial" w:cs="Arial"/>
        </w:rPr>
      </w:pPr>
      <w:r w:rsidRPr="00162A7F">
        <w:rPr>
          <w:rFonts w:ascii="Arial" w:hAnsi="Arial" w:cs="Arial"/>
        </w:rPr>
        <w:t>Usunięcie awarii w ciągu 10 godzin od chwili jej zgłoszenia (przywrócenia ciągłości działania usług).</w:t>
      </w:r>
    </w:p>
    <w:p w14:paraId="2BA0DC2E" w14:textId="43B21A5E" w:rsidR="00644007" w:rsidRPr="00162A7F" w:rsidRDefault="00644007" w:rsidP="00162A7F">
      <w:pPr>
        <w:pStyle w:val="Akapitzlist"/>
        <w:numPr>
          <w:ilvl w:val="1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Usuwanie awarii i uszkodzeń na sieci RSS poprzez lokalizację uszkodzenia liniowego </w:t>
      </w:r>
      <w:r w:rsidRPr="00162A7F">
        <w:rPr>
          <w:rFonts w:ascii="Arial" w:hAnsi="Arial" w:cs="Arial"/>
        </w:rPr>
        <w:br/>
        <w:t>i przywracanie ciągłości linii światłowodowych przez Wykonawcę z uwzględnieniem:</w:t>
      </w:r>
    </w:p>
    <w:p w14:paraId="552B9AD0" w14:textId="77777777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Kompleksowego usuwania awarii linii światłowodowej wraz z przywróceniem terenu do stanu pierwotnego;</w:t>
      </w:r>
    </w:p>
    <w:p w14:paraId="04DF100F" w14:textId="77777777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Sporządzenia dokumentacji fotograficznej z miejsca awarii przed przystąpieniem do usunięcia awarii;</w:t>
      </w:r>
    </w:p>
    <w:p w14:paraId="7C77B18A" w14:textId="77777777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Podejmowania prób ustalenia sprawcy awarii, a w przypadku braku takiej możliwości zgłoszenia zdarzenia na policję;</w:t>
      </w:r>
    </w:p>
    <w:p w14:paraId="16E2EDC7" w14:textId="79ED4193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Spisania oświadczenia ze sprawcą awarii (Załącznik nr </w:t>
      </w:r>
      <w:r w:rsidR="00A85946" w:rsidRPr="00162A7F">
        <w:rPr>
          <w:rFonts w:ascii="Arial" w:hAnsi="Arial" w:cs="Arial"/>
        </w:rPr>
        <w:t>6</w:t>
      </w:r>
      <w:r w:rsidRPr="00162A7F">
        <w:rPr>
          <w:rFonts w:ascii="Arial" w:hAnsi="Arial" w:cs="Arial"/>
        </w:rPr>
        <w:t xml:space="preserve"> do Umowy) o ile został ustalony;</w:t>
      </w:r>
    </w:p>
    <w:p w14:paraId="1AC89B79" w14:textId="77777777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Dokonywania wszelkich uzgodnień, pozyskiwania niezbędnych zgód i decyzji administracyjnych, protokołów odbioru niezbędnych w procesie usuwania awarii (np. zgłoszeń właścicielowi terenu i po usunięciu awarii spisanie protokołu odbioru);</w:t>
      </w:r>
    </w:p>
    <w:p w14:paraId="1D0142EE" w14:textId="77777777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Przygotowania dokumentacji pomiarowej i fotograficznej dokumentującej prawidłowe usunięcie awarii;</w:t>
      </w:r>
    </w:p>
    <w:p w14:paraId="5471735C" w14:textId="77777777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Przygotowania dokumentacji projektowej i powykonawczej oraz geodezyjnej inwentaryzacji powykonawczej (</w:t>
      </w:r>
      <w:r w:rsidRPr="00162A7F">
        <w:rPr>
          <w:rFonts w:ascii="Arial" w:hAnsi="Arial" w:cs="Arial"/>
          <w:b/>
          <w:bCs/>
        </w:rPr>
        <w:t>jeżeli będzie wymagał tego sposób usunięcia awarii)</w:t>
      </w:r>
      <w:r w:rsidRPr="00162A7F">
        <w:rPr>
          <w:rFonts w:ascii="Arial" w:hAnsi="Arial" w:cs="Arial"/>
        </w:rPr>
        <w:t>, np. zmiana trasy rurociągu. W przypadku wykonywania przejść pod ciekami wodnymi niezbędne jest opracowanie operatu wodno-prawnego i uzyskanie pozwolenia wodno-prawnego. Dokumentacje należy dostarczyć Zamawiającemu w 1 egz. wersji papierowej i wersji elektronicznej (wersja edytowalna w formacie ustalonym z Zamawiającym) ;</w:t>
      </w:r>
    </w:p>
    <w:p w14:paraId="1F637487" w14:textId="77777777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Przygotowania dokumentacji projektowej i powykonawczej oraz geodezyjnej inwentaryzacji powykonawczej (</w:t>
      </w:r>
      <w:r w:rsidRPr="00162A7F">
        <w:rPr>
          <w:rFonts w:ascii="Arial" w:hAnsi="Arial" w:cs="Arial"/>
          <w:b/>
          <w:bCs/>
        </w:rPr>
        <w:t>jeżeli będzie wymagał tego sposób usunięcia awarii)</w:t>
      </w:r>
      <w:r w:rsidRPr="00162A7F">
        <w:rPr>
          <w:rFonts w:ascii="Arial" w:hAnsi="Arial" w:cs="Arial"/>
        </w:rPr>
        <w:t>, np. zmiana trasy rurociągu dla terenów zamkniętych – np. przejść pod torami. Dokumentacje należy dostarczyć Zamawiającemu w 1 egz. wersji papierowej i wersji elektronicznej (wersja edytowalna w formacie ustalonym z Zamawiającym);</w:t>
      </w:r>
    </w:p>
    <w:p w14:paraId="457A2C4B" w14:textId="0B91927A" w:rsidR="00644007" w:rsidRPr="00162A7F" w:rsidRDefault="00644007" w:rsidP="00162A7F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Zutylizowania zdemontowanych i uszkodzonych materiałów, tj. kabli światłowodowych, rur RHDPE, mikrorurek czy zasobników i studni kablowych (elementów studni kablowych) i dostarczenia oświadczenia o zutylizowaniu uszkodzonych materiałów (Załącznik nr 1</w:t>
      </w:r>
      <w:r w:rsidR="00A85946" w:rsidRPr="00162A7F">
        <w:rPr>
          <w:rFonts w:ascii="Arial" w:hAnsi="Arial" w:cs="Arial"/>
        </w:rPr>
        <w:t>1</w:t>
      </w:r>
      <w:r w:rsidRPr="00162A7F">
        <w:rPr>
          <w:rFonts w:ascii="Arial" w:hAnsi="Arial" w:cs="Arial"/>
        </w:rPr>
        <w:t xml:space="preserve"> do Umowy).</w:t>
      </w:r>
    </w:p>
    <w:p w14:paraId="7B021D7F" w14:textId="77777777" w:rsidR="00644007" w:rsidRPr="00162A7F" w:rsidRDefault="00644007" w:rsidP="00162A7F">
      <w:pPr>
        <w:pStyle w:val="Akapitzlist"/>
        <w:numPr>
          <w:ilvl w:val="1"/>
          <w:numId w:val="5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Wykonanie prac związanych z rekonfiguracją  sieci RSS, takich jak np.:</w:t>
      </w:r>
    </w:p>
    <w:p w14:paraId="1B3292B1" w14:textId="77777777" w:rsidR="00644007" w:rsidRPr="00162A7F" w:rsidRDefault="00644007" w:rsidP="00162A7F">
      <w:pPr>
        <w:pStyle w:val="Akapitzlist"/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Spawanie włókien światłowodowych;</w:t>
      </w:r>
    </w:p>
    <w:p w14:paraId="7E324605" w14:textId="77777777" w:rsidR="00644007" w:rsidRPr="00162A7F" w:rsidRDefault="00644007" w:rsidP="00162A7F">
      <w:pPr>
        <w:pStyle w:val="Akapitzlist"/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Budowanie łączników kablowych i rurowych;</w:t>
      </w:r>
    </w:p>
    <w:p w14:paraId="69B53715" w14:textId="3C9758A5" w:rsidR="00644007" w:rsidRPr="00162A7F" w:rsidRDefault="00644007" w:rsidP="00162A7F">
      <w:pPr>
        <w:pStyle w:val="Akapitzlist"/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lastRenderedPageBreak/>
        <w:t>Inne prace niezbędne do prawidłowego działania sieci RSS</w:t>
      </w:r>
      <w:r w:rsidR="00151A92" w:rsidRPr="00162A7F">
        <w:rPr>
          <w:rFonts w:ascii="Arial" w:hAnsi="Arial" w:cs="Arial"/>
        </w:rPr>
        <w:t>,</w:t>
      </w:r>
      <w:r w:rsidRPr="00162A7F">
        <w:rPr>
          <w:rFonts w:ascii="Arial" w:hAnsi="Arial" w:cs="Arial"/>
        </w:rPr>
        <w:t xml:space="preserve"> zlec</w:t>
      </w:r>
      <w:r w:rsidR="00151A92" w:rsidRPr="00162A7F">
        <w:rPr>
          <w:rFonts w:ascii="Arial" w:hAnsi="Arial" w:cs="Arial"/>
        </w:rPr>
        <w:t>one przez</w:t>
      </w:r>
      <w:r w:rsidRPr="00162A7F">
        <w:rPr>
          <w:rFonts w:ascii="Arial" w:hAnsi="Arial" w:cs="Arial"/>
        </w:rPr>
        <w:t xml:space="preserve"> Zamawiającego.</w:t>
      </w:r>
    </w:p>
    <w:p w14:paraId="49A09328" w14:textId="13D55788" w:rsidR="004866A6" w:rsidRPr="00162A7F" w:rsidRDefault="004866A6" w:rsidP="00162A7F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5.</w:t>
      </w:r>
      <w:r w:rsidRPr="00162A7F">
        <w:rPr>
          <w:rFonts w:ascii="Arial" w:hAnsi="Arial" w:cs="Arial"/>
        </w:rPr>
        <w:tab/>
        <w:t>Dodatkowo:</w:t>
      </w:r>
    </w:p>
    <w:p w14:paraId="430A4C9D" w14:textId="7A8BB13A" w:rsidR="004866A6" w:rsidRPr="00162A7F" w:rsidRDefault="004866A6" w:rsidP="00162A7F">
      <w:pPr>
        <w:pStyle w:val="Akapitzlist"/>
        <w:numPr>
          <w:ilvl w:val="0"/>
          <w:numId w:val="1"/>
        </w:numPr>
        <w:spacing w:after="20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Posiadanie pracowników (minimum 1) z uprawnieniami do kierowania robotami budowlanymi zgodnie z Ustawą z 07 lipca 1994 r. Prawo Budowlane (t. j. Dz. U. 2023 r. poz. 682);</w:t>
      </w:r>
    </w:p>
    <w:p w14:paraId="7D29FE4B" w14:textId="77777777" w:rsidR="004866A6" w:rsidRPr="00162A7F" w:rsidRDefault="004866A6" w:rsidP="00162A7F">
      <w:pPr>
        <w:pStyle w:val="Akapitzlist"/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Posiadanie pracowników (minimum 1) z aktualnym członkostwem w Polskiej Izbie Inżynierów Budownictwa.</w:t>
      </w:r>
    </w:p>
    <w:p w14:paraId="17E6677B" w14:textId="77777777" w:rsidR="004866A6" w:rsidRPr="00162A7F" w:rsidRDefault="004866A6" w:rsidP="00644007">
      <w:pPr>
        <w:pStyle w:val="Akapitzlist"/>
        <w:suppressAutoHyphens/>
        <w:spacing w:after="60" w:line="276" w:lineRule="auto"/>
        <w:rPr>
          <w:rFonts w:ascii="Arial" w:hAnsi="Arial" w:cs="Arial"/>
        </w:rPr>
      </w:pPr>
    </w:p>
    <w:p w14:paraId="39A99365" w14:textId="49758A75" w:rsidR="005C1306" w:rsidRPr="00162A7F" w:rsidRDefault="005C1306" w:rsidP="00061A14">
      <w:pPr>
        <w:suppressAutoHyphens/>
        <w:spacing w:after="60" w:line="276" w:lineRule="auto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Pozostałe obowiązki wykonawcy opisane są w </w:t>
      </w:r>
      <w:r w:rsidR="00061A14" w:rsidRPr="00162A7F">
        <w:rPr>
          <w:rFonts w:ascii="Arial" w:hAnsi="Arial" w:cs="Arial"/>
        </w:rPr>
        <w:t>postanowieniach umowy.</w:t>
      </w:r>
    </w:p>
    <w:p w14:paraId="3C5FCB1E" w14:textId="77777777" w:rsidR="004866A6" w:rsidRPr="00162A7F" w:rsidRDefault="004866A6" w:rsidP="00644007">
      <w:pPr>
        <w:pStyle w:val="Akapitzlist"/>
        <w:suppressAutoHyphens/>
        <w:spacing w:after="60" w:line="276" w:lineRule="auto"/>
        <w:rPr>
          <w:rFonts w:ascii="Arial" w:hAnsi="Arial" w:cs="Arial"/>
        </w:rPr>
      </w:pPr>
    </w:p>
    <w:p w14:paraId="55853E4E" w14:textId="7C77A39C" w:rsidR="005C1306" w:rsidRPr="00162A7F" w:rsidRDefault="005C1306" w:rsidP="00162A7F">
      <w:pPr>
        <w:pStyle w:val="Akapitzlist"/>
        <w:suppressAutoHyphens/>
        <w:spacing w:after="60" w:line="276" w:lineRule="auto"/>
        <w:ind w:left="0"/>
        <w:jc w:val="center"/>
        <w:rPr>
          <w:rFonts w:ascii="Arial" w:hAnsi="Arial" w:cs="Arial"/>
          <w:b/>
          <w:bCs/>
        </w:rPr>
      </w:pPr>
      <w:r w:rsidRPr="00162A7F">
        <w:rPr>
          <w:rFonts w:ascii="Arial" w:hAnsi="Arial" w:cs="Arial"/>
          <w:b/>
          <w:bCs/>
        </w:rPr>
        <w:t>Podstawowe obowiązki Zamawiającego:</w:t>
      </w:r>
    </w:p>
    <w:p w14:paraId="40284C4C" w14:textId="77777777" w:rsidR="005C1306" w:rsidRPr="00162A7F" w:rsidRDefault="005C1306" w:rsidP="00644007">
      <w:pPr>
        <w:pStyle w:val="Akapitzlist"/>
        <w:suppressAutoHyphens/>
        <w:spacing w:after="60" w:line="276" w:lineRule="auto"/>
        <w:rPr>
          <w:rFonts w:ascii="Arial" w:hAnsi="Arial" w:cs="Arial"/>
        </w:rPr>
      </w:pPr>
    </w:p>
    <w:p w14:paraId="5E7F68BA" w14:textId="3515872D" w:rsidR="005C1306" w:rsidRPr="00162A7F" w:rsidRDefault="005C1306" w:rsidP="00162A7F">
      <w:pPr>
        <w:pStyle w:val="Akapitzlist"/>
        <w:numPr>
          <w:ilvl w:val="0"/>
          <w:numId w:val="19"/>
        </w:numPr>
        <w:suppressAutoHyphens/>
        <w:spacing w:after="60" w:line="276" w:lineRule="auto"/>
        <w:ind w:left="284" w:hanging="284"/>
        <w:rPr>
          <w:rFonts w:ascii="Arial" w:hAnsi="Arial" w:cs="Arial"/>
        </w:rPr>
      </w:pPr>
      <w:r w:rsidRPr="00162A7F">
        <w:rPr>
          <w:rFonts w:ascii="Arial" w:hAnsi="Arial" w:cs="Arial"/>
        </w:rPr>
        <w:t>Zawiadamianie Wykonawcy o wykrytej awarii/ konieczności wykonania prac;</w:t>
      </w:r>
    </w:p>
    <w:p w14:paraId="58E19A36" w14:textId="369ED9CD" w:rsidR="005C1306" w:rsidRPr="00162A7F" w:rsidRDefault="005C1306" w:rsidP="00162A7F">
      <w:pPr>
        <w:pStyle w:val="Akapitzlist"/>
        <w:numPr>
          <w:ilvl w:val="0"/>
          <w:numId w:val="19"/>
        </w:numPr>
        <w:suppressAutoHyphens/>
        <w:spacing w:after="60" w:line="276" w:lineRule="auto"/>
        <w:ind w:left="284" w:hanging="284"/>
        <w:rPr>
          <w:rFonts w:ascii="Arial" w:hAnsi="Arial" w:cs="Arial"/>
        </w:rPr>
      </w:pPr>
      <w:r w:rsidRPr="00162A7F">
        <w:rPr>
          <w:rFonts w:ascii="Arial" w:hAnsi="Arial" w:cs="Arial"/>
        </w:rPr>
        <w:t>Zapewnienie dostępu do obiektów wyniesionych, znajdujących się na trasie sieci RSS;</w:t>
      </w:r>
    </w:p>
    <w:p w14:paraId="61E5E002" w14:textId="1CA8FA22" w:rsidR="005C1306" w:rsidRPr="00162A7F" w:rsidRDefault="005C1306" w:rsidP="00162A7F">
      <w:pPr>
        <w:pStyle w:val="Akapitzlist"/>
        <w:numPr>
          <w:ilvl w:val="0"/>
          <w:numId w:val="19"/>
        </w:numPr>
        <w:suppressAutoHyphens/>
        <w:spacing w:after="60" w:line="276" w:lineRule="auto"/>
        <w:ind w:left="284" w:hanging="284"/>
        <w:rPr>
          <w:rFonts w:ascii="Arial" w:hAnsi="Arial" w:cs="Arial"/>
        </w:rPr>
      </w:pPr>
      <w:r w:rsidRPr="00162A7F">
        <w:rPr>
          <w:rFonts w:ascii="Arial" w:hAnsi="Arial" w:cs="Arial"/>
        </w:rPr>
        <w:t>Akceptacja przedstawionego przez Zamawiającego kosztorysu i zlecenie wykonania prac</w:t>
      </w:r>
      <w:r w:rsidR="004866A6" w:rsidRPr="00162A7F">
        <w:rPr>
          <w:rFonts w:ascii="Arial" w:hAnsi="Arial" w:cs="Arial"/>
        </w:rPr>
        <w:t>;</w:t>
      </w:r>
    </w:p>
    <w:p w14:paraId="4ACF9720" w14:textId="1E2E763F" w:rsidR="005C1306" w:rsidRPr="00162A7F" w:rsidRDefault="005C1306" w:rsidP="00162A7F">
      <w:pPr>
        <w:pStyle w:val="Akapitzlist"/>
        <w:numPr>
          <w:ilvl w:val="0"/>
          <w:numId w:val="19"/>
        </w:numPr>
        <w:suppressAutoHyphens/>
        <w:spacing w:after="60" w:line="276" w:lineRule="auto"/>
        <w:ind w:left="284" w:hanging="284"/>
        <w:rPr>
          <w:rFonts w:ascii="Arial" w:hAnsi="Arial" w:cs="Arial"/>
        </w:rPr>
      </w:pPr>
      <w:r w:rsidRPr="00162A7F">
        <w:rPr>
          <w:rFonts w:ascii="Arial" w:hAnsi="Arial" w:cs="Arial"/>
        </w:rPr>
        <w:t>Odbiór prac i spisanie protokołu odbioru;</w:t>
      </w:r>
    </w:p>
    <w:p w14:paraId="18E57DC5" w14:textId="2A5EB044" w:rsidR="005C1306" w:rsidRPr="00162A7F" w:rsidRDefault="005C1306" w:rsidP="00162A7F">
      <w:pPr>
        <w:pStyle w:val="Akapitzlist"/>
        <w:numPr>
          <w:ilvl w:val="0"/>
          <w:numId w:val="19"/>
        </w:numPr>
        <w:suppressAutoHyphens/>
        <w:spacing w:after="60" w:line="276" w:lineRule="auto"/>
        <w:ind w:left="284" w:hanging="284"/>
        <w:rPr>
          <w:rFonts w:ascii="Arial" w:hAnsi="Arial" w:cs="Arial"/>
        </w:rPr>
      </w:pPr>
      <w:r w:rsidRPr="00162A7F">
        <w:rPr>
          <w:rFonts w:ascii="Arial" w:hAnsi="Arial" w:cs="Arial"/>
        </w:rPr>
        <w:t>Zapłatę wynagrodzenia :</w:t>
      </w:r>
    </w:p>
    <w:p w14:paraId="3716AB8F" w14:textId="77777777" w:rsidR="005C1306" w:rsidRPr="00162A7F" w:rsidRDefault="005C1306" w:rsidP="00162A7F">
      <w:pPr>
        <w:pStyle w:val="Akapitzlist"/>
        <w:suppressAutoHyphens/>
        <w:spacing w:after="60" w:line="276" w:lineRule="auto"/>
        <w:ind w:left="567" w:hanging="284"/>
        <w:rPr>
          <w:rFonts w:ascii="Arial" w:hAnsi="Arial" w:cs="Arial"/>
        </w:rPr>
      </w:pPr>
      <w:r w:rsidRPr="00162A7F">
        <w:rPr>
          <w:rFonts w:ascii="Arial" w:hAnsi="Arial" w:cs="Arial"/>
        </w:rPr>
        <w:t>- z tytułu pozostawania Wykonawcy w całodobowej gotowości</w:t>
      </w:r>
    </w:p>
    <w:p w14:paraId="0EAE3ABA" w14:textId="7BC0613D" w:rsidR="005C1306" w:rsidRPr="00162A7F" w:rsidRDefault="005C1306" w:rsidP="00162A7F">
      <w:pPr>
        <w:pStyle w:val="Akapitzlist"/>
        <w:suppressAutoHyphens/>
        <w:spacing w:after="60" w:line="276" w:lineRule="auto"/>
        <w:ind w:left="567" w:hanging="284"/>
        <w:rPr>
          <w:rFonts w:ascii="Arial" w:hAnsi="Arial" w:cs="Arial"/>
        </w:rPr>
      </w:pPr>
      <w:r w:rsidRPr="00162A7F">
        <w:rPr>
          <w:rFonts w:ascii="Arial" w:hAnsi="Arial" w:cs="Arial"/>
        </w:rPr>
        <w:t>- z tytułu rozliczenia pozostałych czynności na podstawie kosztorysu powykonawczego</w:t>
      </w:r>
    </w:p>
    <w:p w14:paraId="407AF6AA" w14:textId="35ED1D48" w:rsidR="00151A92" w:rsidRPr="00162A7F" w:rsidRDefault="00151A92" w:rsidP="00644007">
      <w:pPr>
        <w:pStyle w:val="Akapitzlist"/>
        <w:suppressAutoHyphens/>
        <w:spacing w:after="60" w:line="276" w:lineRule="auto"/>
        <w:rPr>
          <w:rFonts w:ascii="Arial" w:hAnsi="Arial" w:cs="Arial"/>
          <w:b/>
        </w:rPr>
      </w:pPr>
    </w:p>
    <w:p w14:paraId="29679000" w14:textId="5F876F9B" w:rsidR="005C1306" w:rsidRPr="00162A7F" w:rsidRDefault="005C1306" w:rsidP="00061A14">
      <w:pPr>
        <w:jc w:val="both"/>
        <w:rPr>
          <w:rFonts w:ascii="Arial" w:hAnsi="Arial" w:cs="Arial"/>
          <w:b/>
        </w:rPr>
      </w:pPr>
      <w:r w:rsidRPr="00162A7F">
        <w:rPr>
          <w:rFonts w:ascii="Arial" w:hAnsi="Arial" w:cs="Arial"/>
          <w:b/>
        </w:rPr>
        <w:t xml:space="preserve">Wszelkie kwestie nieuregulowane w OPZ opisane zostały we </w:t>
      </w:r>
      <w:r w:rsidR="00061A14" w:rsidRPr="00162A7F">
        <w:rPr>
          <w:rFonts w:ascii="Arial" w:hAnsi="Arial" w:cs="Arial"/>
          <w:b/>
        </w:rPr>
        <w:t>projekcie</w:t>
      </w:r>
      <w:r w:rsidRPr="00162A7F">
        <w:rPr>
          <w:rFonts w:ascii="Arial" w:hAnsi="Arial" w:cs="Arial"/>
          <w:b/>
        </w:rPr>
        <w:t xml:space="preserve"> </w:t>
      </w:r>
      <w:r w:rsidR="00061A14" w:rsidRPr="00162A7F">
        <w:rPr>
          <w:rFonts w:ascii="Arial" w:hAnsi="Arial" w:cs="Arial"/>
          <w:b/>
        </w:rPr>
        <w:t>u</w:t>
      </w:r>
      <w:r w:rsidRPr="00162A7F">
        <w:rPr>
          <w:rFonts w:ascii="Arial" w:hAnsi="Arial" w:cs="Arial"/>
          <w:b/>
        </w:rPr>
        <w:t>mowy. Niniejszy dokument stanowi  jej uzupełnienie i jest jej nierozerwalną częścią.</w:t>
      </w:r>
    </w:p>
    <w:p w14:paraId="0ECE9161" w14:textId="77777777" w:rsidR="00162A7F" w:rsidRDefault="00162A7F" w:rsidP="005C1306">
      <w:pPr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21F2BE36" w14:textId="74D79DD3" w:rsidR="005C1306" w:rsidRPr="00162A7F" w:rsidRDefault="005C1306" w:rsidP="005C1306">
      <w:pPr>
        <w:suppressAutoHyphens/>
        <w:spacing w:after="60" w:line="276" w:lineRule="auto"/>
        <w:jc w:val="center"/>
        <w:rPr>
          <w:rFonts w:ascii="Arial" w:hAnsi="Arial" w:cs="Arial"/>
          <w:b/>
        </w:rPr>
      </w:pPr>
      <w:r w:rsidRPr="00162A7F">
        <w:rPr>
          <w:rFonts w:ascii="Arial" w:hAnsi="Arial" w:cs="Arial"/>
          <w:b/>
        </w:rPr>
        <w:t>Wymagania do materiałów, które będą użyte do realizacji Zamówienia:</w:t>
      </w:r>
    </w:p>
    <w:p w14:paraId="7877F535" w14:textId="77777777" w:rsidR="005C1306" w:rsidRPr="00162A7F" w:rsidRDefault="005C1306" w:rsidP="00162A7F">
      <w:pPr>
        <w:pStyle w:val="Akapitzlist"/>
        <w:spacing w:after="0" w:line="276" w:lineRule="auto"/>
        <w:ind w:left="0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Zastosowane przy usuwaniu Awarii materiały powinny spełniać co najmniej:</w:t>
      </w:r>
    </w:p>
    <w:p w14:paraId="2D06D90F" w14:textId="77777777" w:rsidR="005C1306" w:rsidRPr="00162A7F" w:rsidRDefault="005C1306" w:rsidP="00162A7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162A7F">
        <w:rPr>
          <w:rFonts w:ascii="Arial" w:hAnsi="Arial" w:cs="Arial"/>
          <w:u w:val="single"/>
        </w:rPr>
        <w:t>Rurociąg kablowy powinien posiadać</w:t>
      </w:r>
      <w:r w:rsidRPr="00162A7F">
        <w:rPr>
          <w:rFonts w:ascii="Arial" w:hAnsi="Arial" w:cs="Arial"/>
        </w:rPr>
        <w:t xml:space="preserve">: </w:t>
      </w:r>
    </w:p>
    <w:p w14:paraId="7AC1D004" w14:textId="77777777" w:rsidR="005C1306" w:rsidRPr="00162A7F" w:rsidRDefault="005C1306" w:rsidP="00162A7F">
      <w:pPr>
        <w:numPr>
          <w:ilvl w:val="3"/>
          <w:numId w:val="12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wykonanie z polietylenu dużej gęstości (HDPE); </w:t>
      </w:r>
    </w:p>
    <w:p w14:paraId="785612CD" w14:textId="77777777" w:rsidR="005C1306" w:rsidRPr="00162A7F" w:rsidRDefault="005C1306" w:rsidP="00162A7F">
      <w:pPr>
        <w:numPr>
          <w:ilvl w:val="3"/>
          <w:numId w:val="12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warstwę poślizgową o gęstości nie mniejszej niż 0,940 g/cm3; </w:t>
      </w:r>
    </w:p>
    <w:p w14:paraId="191C2B4D" w14:textId="77777777" w:rsidR="005C1306" w:rsidRPr="00162A7F" w:rsidRDefault="005C1306" w:rsidP="00162A7F">
      <w:pPr>
        <w:numPr>
          <w:ilvl w:val="3"/>
          <w:numId w:val="12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współczynnik płynięcia (MFR) od 0,3 do 1,3 g/10 min; </w:t>
      </w:r>
    </w:p>
    <w:p w14:paraId="68B5E0F1" w14:textId="77777777" w:rsidR="005C1306" w:rsidRPr="00162A7F" w:rsidRDefault="005C1306" w:rsidP="00162A7F">
      <w:pPr>
        <w:numPr>
          <w:ilvl w:val="3"/>
          <w:numId w:val="12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średnicę zewnętrzną 40 mm i grubości ścianek: 3,7 mm; </w:t>
      </w:r>
    </w:p>
    <w:p w14:paraId="248371B1" w14:textId="77777777" w:rsidR="005C1306" w:rsidRPr="00162A7F" w:rsidRDefault="005C1306" w:rsidP="00162A7F">
      <w:pPr>
        <w:numPr>
          <w:ilvl w:val="3"/>
          <w:numId w:val="12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wewnętrzną powierzchnię rowkowaną, tj. pokrytą drobnymi, wzdłużnymi rowkami;</w:t>
      </w:r>
    </w:p>
    <w:p w14:paraId="61AD5B9B" w14:textId="77777777" w:rsidR="005C1306" w:rsidRPr="00162A7F" w:rsidRDefault="005C1306" w:rsidP="00162A7F">
      <w:pPr>
        <w:numPr>
          <w:ilvl w:val="3"/>
          <w:numId w:val="12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kodowaną kolorowym paskiem zewnętrzną powierzchnią. Wymagany sposób kodowania w kolorze: czerwonym, zielonym, niebieskim lub białym (dopuszczalna zamiana na całą rurę bez oznacznika); </w:t>
      </w:r>
    </w:p>
    <w:p w14:paraId="52A02E03" w14:textId="77777777" w:rsidR="005C1306" w:rsidRPr="00162A7F" w:rsidRDefault="005C1306" w:rsidP="00162A7F">
      <w:pPr>
        <w:numPr>
          <w:ilvl w:val="3"/>
          <w:numId w:val="12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klasę odporności na ściskanie wynoszącą minimum 750N.</w:t>
      </w:r>
    </w:p>
    <w:p w14:paraId="661207B9" w14:textId="77777777" w:rsidR="005C1306" w:rsidRPr="00162A7F" w:rsidRDefault="005C1306" w:rsidP="00162A7F">
      <w:pPr>
        <w:pStyle w:val="Akapitzlist"/>
        <w:numPr>
          <w:ilvl w:val="0"/>
          <w:numId w:val="9"/>
        </w:numPr>
        <w:spacing w:after="0" w:line="276" w:lineRule="auto"/>
        <w:ind w:left="284" w:hanging="283"/>
        <w:jc w:val="both"/>
        <w:rPr>
          <w:rFonts w:ascii="Arial" w:hAnsi="Arial" w:cs="Arial"/>
          <w:u w:val="single"/>
        </w:rPr>
      </w:pPr>
      <w:r w:rsidRPr="00162A7F">
        <w:rPr>
          <w:rFonts w:ascii="Arial" w:hAnsi="Arial" w:cs="Arial"/>
          <w:u w:val="single"/>
        </w:rPr>
        <w:t xml:space="preserve">Mikrorurka cienkościenna powinna posiadać: </w:t>
      </w:r>
    </w:p>
    <w:p w14:paraId="5CBF2DDB" w14:textId="77777777" w:rsidR="005C1306" w:rsidRPr="00162A7F" w:rsidRDefault="005C1306" w:rsidP="00162A7F">
      <w:pPr>
        <w:numPr>
          <w:ilvl w:val="3"/>
          <w:numId w:val="13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wykonanie z polietylenu dużej gęstości (HDPE); </w:t>
      </w:r>
    </w:p>
    <w:p w14:paraId="2D4F08BF" w14:textId="77777777" w:rsidR="005C1306" w:rsidRPr="00162A7F" w:rsidRDefault="005C1306" w:rsidP="00162A7F">
      <w:pPr>
        <w:numPr>
          <w:ilvl w:val="3"/>
          <w:numId w:val="13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średnicę zewnętrzną co najmniej 10 mm i grubości ścianek: co najmniej 1,0 mm; </w:t>
      </w:r>
    </w:p>
    <w:p w14:paraId="4C0F473A" w14:textId="77777777" w:rsidR="005C1306" w:rsidRPr="00162A7F" w:rsidRDefault="005C1306" w:rsidP="00162A7F">
      <w:pPr>
        <w:numPr>
          <w:ilvl w:val="3"/>
          <w:numId w:val="13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dostosowania koloru mikrorurek do istniejącego systemu kodowania: czerwony, zielony, niebieski lub biały; </w:t>
      </w:r>
    </w:p>
    <w:p w14:paraId="012C4C9F" w14:textId="77777777" w:rsidR="005C1306" w:rsidRPr="00162A7F" w:rsidRDefault="005C1306" w:rsidP="00162A7F">
      <w:pPr>
        <w:numPr>
          <w:ilvl w:val="3"/>
          <w:numId w:val="13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odporność na naciąg instalacyjny minimum 350N; </w:t>
      </w:r>
    </w:p>
    <w:p w14:paraId="1B842D5B" w14:textId="77777777" w:rsidR="005C1306" w:rsidRPr="00162A7F" w:rsidRDefault="005C1306" w:rsidP="00162A7F">
      <w:pPr>
        <w:numPr>
          <w:ilvl w:val="3"/>
          <w:numId w:val="13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temperatura instalacji: -10 ~ +70o C. </w:t>
      </w:r>
    </w:p>
    <w:p w14:paraId="38CCBB60" w14:textId="77777777" w:rsidR="005C1306" w:rsidRPr="00162A7F" w:rsidRDefault="005C1306" w:rsidP="00162A7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162A7F">
        <w:rPr>
          <w:rFonts w:ascii="Arial" w:hAnsi="Arial" w:cs="Arial"/>
          <w:u w:val="single"/>
        </w:rPr>
        <w:t>Kabel światłowodowy powinien posiadać:</w:t>
      </w:r>
    </w:p>
    <w:p w14:paraId="213D2383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dielektryczną konstrukcję wielotubową z luźną tubą wypełnioną żelem hydrofobowym, </w:t>
      </w:r>
    </w:p>
    <w:p w14:paraId="41881B47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lastRenderedPageBreak/>
        <w:t xml:space="preserve">typ włókna ITU–TG.652D (niwelujące efekt podwyższonej tłumienności w obszarze absorpcji jonowej OH- tzw. Zero Water Peak oraz spełniające warunki dla zastosowania technik zwielokrotnienia falowego DWDM), </w:t>
      </w:r>
    </w:p>
    <w:p w14:paraId="1D8B3F99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tłumienność włókna dla fali 1310 nm nie powinna przekraczać 0,40 dB/km; </w:t>
      </w:r>
    </w:p>
    <w:p w14:paraId="02138B08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tłumienność włókna dla fali 1550 nm nie powinna przekraczać 0,25 dB/km; </w:t>
      </w:r>
    </w:p>
    <w:p w14:paraId="42C95918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dyspersja polaryzacyjna nie może przekraczać 0,2ps/√ km; </w:t>
      </w:r>
    </w:p>
    <w:p w14:paraId="416BC77C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dyspersja chromatyczna nie może przekraczać 0,092ps/nm2 * km; </w:t>
      </w:r>
    </w:p>
    <w:p w14:paraId="5ED0C1C0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kolory włókien w tubach oraz kolory kolejnych tub wg poniższego standardu:</w:t>
      </w:r>
    </w:p>
    <w:p w14:paraId="09A5DD90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1 – czerwone</w:t>
      </w:r>
    </w:p>
    <w:p w14:paraId="3B3185A0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2 – zielone</w:t>
      </w:r>
    </w:p>
    <w:p w14:paraId="75E01A52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3 – niebieskie</w:t>
      </w:r>
    </w:p>
    <w:p w14:paraId="315EBBC5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4 – białe</w:t>
      </w:r>
    </w:p>
    <w:p w14:paraId="1A563156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5 – fioletowe</w:t>
      </w:r>
    </w:p>
    <w:p w14:paraId="77AF6FA1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6 – pomarańczowe</w:t>
      </w:r>
    </w:p>
    <w:p w14:paraId="205A66F4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7 – szare</w:t>
      </w:r>
    </w:p>
    <w:p w14:paraId="472C7508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8 – żółte</w:t>
      </w:r>
    </w:p>
    <w:p w14:paraId="0F929E4F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9 – brązowe</w:t>
      </w:r>
    </w:p>
    <w:p w14:paraId="06CFED7B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10 – różowe</w:t>
      </w:r>
    </w:p>
    <w:p w14:paraId="71D644AC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11 – czarne</w:t>
      </w:r>
    </w:p>
    <w:p w14:paraId="44157524" w14:textId="77777777" w:rsidR="005C1306" w:rsidRPr="00162A7F" w:rsidRDefault="005C1306" w:rsidP="00162A7F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12 – turkusowe</w:t>
      </w:r>
    </w:p>
    <w:p w14:paraId="063BCD42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konstrukcja kabli powinna zapewniać rozkład włókien w standardzie 12 włókien na tubę; </w:t>
      </w:r>
    </w:p>
    <w:p w14:paraId="3F3E1506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temperatura instalacji: -5 ~ +55</w:t>
      </w:r>
      <w:r w:rsidRPr="00162A7F">
        <w:rPr>
          <w:rFonts w:ascii="Arial" w:hAnsi="Arial" w:cs="Arial"/>
          <w:vertAlign w:val="superscript"/>
        </w:rPr>
        <w:t>o</w:t>
      </w:r>
      <w:r w:rsidRPr="00162A7F">
        <w:rPr>
          <w:rFonts w:ascii="Arial" w:hAnsi="Arial" w:cs="Arial"/>
        </w:rPr>
        <w:t xml:space="preserve"> C;</w:t>
      </w:r>
    </w:p>
    <w:p w14:paraId="4BB95BEC" w14:textId="77777777" w:rsidR="005C1306" w:rsidRPr="00162A7F" w:rsidRDefault="005C1306" w:rsidP="00162A7F">
      <w:pPr>
        <w:numPr>
          <w:ilvl w:val="3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temperatura pracy: -30 ~ +60</w:t>
      </w:r>
      <w:r w:rsidRPr="00162A7F">
        <w:rPr>
          <w:rFonts w:ascii="Arial" w:hAnsi="Arial" w:cs="Arial"/>
          <w:vertAlign w:val="superscript"/>
        </w:rPr>
        <w:t>o</w:t>
      </w:r>
      <w:r w:rsidRPr="00162A7F">
        <w:rPr>
          <w:rFonts w:ascii="Arial" w:hAnsi="Arial" w:cs="Arial"/>
        </w:rPr>
        <w:t xml:space="preserve"> C.</w:t>
      </w:r>
    </w:p>
    <w:p w14:paraId="21085749" w14:textId="77777777" w:rsidR="005C1306" w:rsidRPr="00162A7F" w:rsidRDefault="005C1306" w:rsidP="00162A7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162A7F">
        <w:rPr>
          <w:rFonts w:ascii="Arial" w:hAnsi="Arial" w:cs="Arial"/>
          <w:u w:val="single"/>
        </w:rPr>
        <w:t xml:space="preserve">Złącze kablowe powinno umożliwiać: </w:t>
      </w:r>
    </w:p>
    <w:p w14:paraId="58094A3C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montaż 2 do 6 kabli o średnicy od 6 do 25 mm, wprowadzanych z jednej strony; </w:t>
      </w:r>
    </w:p>
    <w:p w14:paraId="7771BAE8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min. 1 duży port owalny i min. 4 małe porty okrągłe; </w:t>
      </w:r>
    </w:p>
    <w:p w14:paraId="611C51B0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montaż złącza bez przecinania części światłowodów przez uszczelniony port owalny; </w:t>
      </w:r>
    </w:p>
    <w:p w14:paraId="1676AD13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możliwość rozbudowy pojemności mufy poprzez dodanie kaset światłowodowych; </w:t>
      </w:r>
    </w:p>
    <w:p w14:paraId="61DA671A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możliwość wykonania zapasu tub z włóknami kabla światłowodowego; </w:t>
      </w:r>
    </w:p>
    <w:p w14:paraId="12B228F0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szczelność pneumatyczną i wodną złącza; </w:t>
      </w:r>
    </w:p>
    <w:p w14:paraId="57D94685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trwałość, co najmniej 30-letnią przy eksploatacji złącza w zasobniku złączowym; </w:t>
      </w:r>
    </w:p>
    <w:p w14:paraId="45733329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odporność na zgniecenie, uderzenie, rozciąganie, zginanie, skręcanie i drgania; </w:t>
      </w:r>
    </w:p>
    <w:p w14:paraId="6F7E7360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łatwe otwarcie i ponowne zamknięcie złącza; </w:t>
      </w:r>
    </w:p>
    <w:p w14:paraId="611D0EA7" w14:textId="77777777" w:rsidR="005C1306" w:rsidRPr="00162A7F" w:rsidRDefault="005C1306" w:rsidP="00162A7F">
      <w:pPr>
        <w:numPr>
          <w:ilvl w:val="3"/>
          <w:numId w:val="15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uproszczone czasowe zamknięcie i uszczelnienie złącza. </w:t>
      </w:r>
    </w:p>
    <w:p w14:paraId="32C80259" w14:textId="77777777" w:rsidR="005C1306" w:rsidRPr="00162A7F" w:rsidRDefault="005C1306" w:rsidP="00162A7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162A7F">
        <w:rPr>
          <w:rFonts w:ascii="Arial" w:hAnsi="Arial" w:cs="Arial"/>
          <w:u w:val="single"/>
        </w:rPr>
        <w:t>Zasobnik kablowy powinien posiadać:</w:t>
      </w:r>
    </w:p>
    <w:p w14:paraId="3E0ED677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wykonanie z polietylenu (PE); </w:t>
      </w:r>
    </w:p>
    <w:p w14:paraId="5A466DAB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korpus z dwoma dedykowanymi miejscami na mufy; </w:t>
      </w:r>
    </w:p>
    <w:p w14:paraId="5AEA1C2D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pokrywę wraz z tuleją odciążającą; </w:t>
      </w:r>
    </w:p>
    <w:p w14:paraId="6247C921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uszczelkę pokrywy; </w:t>
      </w:r>
    </w:p>
    <w:p w14:paraId="76FBEE92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zapewnić bezpieczne ułożenie odcinków zapasu kabla; </w:t>
      </w:r>
    </w:p>
    <w:p w14:paraId="39FC5359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zapewnić dużą odporność na wysokie i niskie temperatury; </w:t>
      </w:r>
    </w:p>
    <w:p w14:paraId="20163DFF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możliwość wprowadzenia do korpusu zasobnika rur o średnicy do fi 40mm; </w:t>
      </w:r>
    </w:p>
    <w:p w14:paraId="1055301D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wymiary zewnętrzne co najmniej: 1400x700x450mm; </w:t>
      </w:r>
    </w:p>
    <w:p w14:paraId="2F237F29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wagę całości pozwalającą na ręczną instalację przez 1-2 osoby; </w:t>
      </w:r>
    </w:p>
    <w:p w14:paraId="7FD20B54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możliwość posadowienia na głębokość co najmniej 1,00 m; </w:t>
      </w:r>
    </w:p>
    <w:p w14:paraId="380981A3" w14:textId="77777777" w:rsidR="005C1306" w:rsidRPr="00162A7F" w:rsidRDefault="005C1306" w:rsidP="00162A7F">
      <w:pPr>
        <w:numPr>
          <w:ilvl w:val="3"/>
          <w:numId w:val="16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uszczelki na rury do fi 40mm, co najmniej 8 szt. </w:t>
      </w:r>
    </w:p>
    <w:p w14:paraId="5FBF2840" w14:textId="77777777" w:rsidR="005C1306" w:rsidRPr="00162A7F" w:rsidRDefault="005C1306" w:rsidP="00162A7F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162A7F">
        <w:rPr>
          <w:rFonts w:ascii="Arial" w:hAnsi="Arial" w:cs="Arial"/>
          <w:u w:val="single"/>
        </w:rPr>
        <w:t>Studnia kablowa powinna posiadać:</w:t>
      </w:r>
    </w:p>
    <w:p w14:paraId="4377F784" w14:textId="77777777" w:rsidR="005C1306" w:rsidRPr="00162A7F" w:rsidRDefault="005C1306" w:rsidP="00162A7F">
      <w:pPr>
        <w:numPr>
          <w:ilvl w:val="3"/>
          <w:numId w:val="17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korpus dwuelementowy prostokątny abizolowany; </w:t>
      </w:r>
    </w:p>
    <w:p w14:paraId="6C5F5BBE" w14:textId="77777777" w:rsidR="005C1306" w:rsidRPr="00162A7F" w:rsidRDefault="005C1306" w:rsidP="00162A7F">
      <w:pPr>
        <w:numPr>
          <w:ilvl w:val="3"/>
          <w:numId w:val="17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lastRenderedPageBreak/>
        <w:t xml:space="preserve">możliwość zabudowania w dnie osadnika; </w:t>
      </w:r>
    </w:p>
    <w:p w14:paraId="214F6B3B" w14:textId="77777777" w:rsidR="005C1306" w:rsidRPr="00162A7F" w:rsidRDefault="005C1306" w:rsidP="00162A7F">
      <w:pPr>
        <w:numPr>
          <w:ilvl w:val="3"/>
          <w:numId w:val="17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ramę i pokrywę żeliwną typu ciężkiego z wywietrznikiem z logo operatora</w:t>
      </w:r>
    </w:p>
    <w:p w14:paraId="7ED17CCA" w14:textId="77777777" w:rsidR="005C1306" w:rsidRPr="00162A7F" w:rsidRDefault="005C1306" w:rsidP="00162A7F">
      <w:pPr>
        <w:numPr>
          <w:ilvl w:val="3"/>
          <w:numId w:val="17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dwa zaślepione otwory po dwie sztuki na dłuższych bokach i po dwa otwory na krótszych bokach; </w:t>
      </w:r>
    </w:p>
    <w:p w14:paraId="45AD40BA" w14:textId="77777777" w:rsidR="005C1306" w:rsidRPr="00162A7F" w:rsidRDefault="005C1306" w:rsidP="00162A7F">
      <w:pPr>
        <w:numPr>
          <w:ilvl w:val="3"/>
          <w:numId w:val="17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rury wspornikowe co najmniej 2 szt.; </w:t>
      </w:r>
    </w:p>
    <w:p w14:paraId="2298F66A" w14:textId="77777777" w:rsidR="005C1306" w:rsidRPr="00162A7F" w:rsidRDefault="005C1306" w:rsidP="00162A7F">
      <w:pPr>
        <w:numPr>
          <w:ilvl w:val="3"/>
          <w:numId w:val="17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wsporniki dwukablowe co najmniej 2 szt.; </w:t>
      </w:r>
    </w:p>
    <w:p w14:paraId="613207FD" w14:textId="77777777" w:rsidR="005C1306" w:rsidRPr="00162A7F" w:rsidRDefault="005C1306" w:rsidP="00162A7F">
      <w:pPr>
        <w:numPr>
          <w:ilvl w:val="3"/>
          <w:numId w:val="17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wymiary zewnętrzne, co najmniej: 1600 mm (długość)x1000 mm (szerokość)x1200 mm (wysokość). </w:t>
      </w:r>
    </w:p>
    <w:p w14:paraId="576959B0" w14:textId="77777777" w:rsidR="005C1306" w:rsidRPr="00162A7F" w:rsidRDefault="005C1306" w:rsidP="00162A7F">
      <w:pPr>
        <w:pStyle w:val="Akapitzlist"/>
        <w:numPr>
          <w:ilvl w:val="0"/>
          <w:numId w:val="9"/>
        </w:numPr>
        <w:spacing w:after="0" w:line="276" w:lineRule="auto"/>
        <w:ind w:left="284" w:hanging="283"/>
        <w:jc w:val="both"/>
        <w:rPr>
          <w:rFonts w:ascii="Arial" w:hAnsi="Arial" w:cs="Arial"/>
          <w:u w:val="single"/>
        </w:rPr>
      </w:pPr>
      <w:r w:rsidRPr="00162A7F">
        <w:rPr>
          <w:rFonts w:ascii="Arial" w:hAnsi="Arial" w:cs="Arial"/>
          <w:u w:val="single"/>
        </w:rPr>
        <w:t xml:space="preserve">Rura przepustowa grubościenna powinna posiadać: </w:t>
      </w:r>
    </w:p>
    <w:p w14:paraId="7FA29A89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wykonanie z polietylenu dużej gęstości (HDPE); </w:t>
      </w:r>
    </w:p>
    <w:p w14:paraId="1C0F85AA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gładką zewnętrzną i wewnętrzną powierzchnię; </w:t>
      </w:r>
    </w:p>
    <w:p w14:paraId="1A878308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możliwość łączenia przez zgrzewanie lub na złączki; </w:t>
      </w:r>
    </w:p>
    <w:p w14:paraId="5BBA8D31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wysoką sztywność, odporność na naciskanie; </w:t>
      </w:r>
    </w:p>
    <w:p w14:paraId="1EC76EFD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łatwość układania; </w:t>
      </w:r>
    </w:p>
    <w:p w14:paraId="63F99FBF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wysoką szczelność przy łączeniu metodą zgrzewania; </w:t>
      </w:r>
    </w:p>
    <w:p w14:paraId="7A72594B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niskie opory zaciągania kabli; </w:t>
      </w:r>
    </w:p>
    <w:p w14:paraId="0FD89C91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jednolitą konstrukcję minimalizującą możliwość uszkodzenia; </w:t>
      </w:r>
    </w:p>
    <w:p w14:paraId="03FB2625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wysoką trwałość; </w:t>
      </w:r>
    </w:p>
    <w:p w14:paraId="54F30726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odporność na środowiska kwaśne i zasadowe; </w:t>
      </w:r>
    </w:p>
    <w:p w14:paraId="0A660F01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dobrą elastyczność; </w:t>
      </w:r>
    </w:p>
    <w:p w14:paraId="085A56CF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wysoką odporność na udar; </w:t>
      </w:r>
    </w:p>
    <w:p w14:paraId="0CC0F495" w14:textId="77777777" w:rsidR="005C1306" w:rsidRPr="00162A7F" w:rsidRDefault="005C1306" w:rsidP="00162A7F">
      <w:pPr>
        <w:numPr>
          <w:ilvl w:val="3"/>
          <w:numId w:val="18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odporność na niskie temperatury. </w:t>
      </w:r>
    </w:p>
    <w:p w14:paraId="6173A024" w14:textId="77777777" w:rsidR="005C1306" w:rsidRPr="00162A7F" w:rsidRDefault="005C1306" w:rsidP="00162A7F">
      <w:pPr>
        <w:pStyle w:val="Default"/>
        <w:spacing w:line="276" w:lineRule="auto"/>
        <w:jc w:val="both"/>
        <w:rPr>
          <w:sz w:val="22"/>
          <w:szCs w:val="22"/>
        </w:rPr>
      </w:pPr>
      <w:r w:rsidRPr="00162A7F">
        <w:rPr>
          <w:sz w:val="22"/>
          <w:szCs w:val="22"/>
        </w:rPr>
        <w:t xml:space="preserve">Wykonawca dostarczy dokumenty poświadczające spełnienie powyższych wymagań lub złoży stosowne oświadczenie, że zastosowane materiały są fabrycznie nowe (tzn. nie starsze niż 2 lata od daty produkcji), nie posiadają widocznych śladów uszkodzeń czy przebarwień i posiadają parametry nie gorsze niż opisane powyżej. </w:t>
      </w:r>
    </w:p>
    <w:p w14:paraId="2BD35EC5" w14:textId="77777777" w:rsidR="005C1306" w:rsidRPr="00162A7F" w:rsidRDefault="005C1306" w:rsidP="004866A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</w:p>
    <w:p w14:paraId="66E76F4D" w14:textId="49C51D33" w:rsidR="005C1306" w:rsidRPr="00162A7F" w:rsidRDefault="005C1306" w:rsidP="00162A7F">
      <w:pPr>
        <w:pStyle w:val="Akapitzlist"/>
        <w:suppressAutoHyphens/>
        <w:spacing w:after="60" w:line="276" w:lineRule="auto"/>
        <w:ind w:left="0"/>
        <w:jc w:val="center"/>
        <w:rPr>
          <w:rFonts w:ascii="Arial" w:hAnsi="Arial" w:cs="Arial"/>
          <w:b/>
        </w:rPr>
      </w:pPr>
      <w:r w:rsidRPr="00162A7F">
        <w:rPr>
          <w:rFonts w:ascii="Arial" w:hAnsi="Arial" w:cs="Arial"/>
          <w:b/>
        </w:rPr>
        <w:t>Wymagania ogólne dotyczące realizacji Zamówienia :</w:t>
      </w:r>
    </w:p>
    <w:p w14:paraId="57A5BE9A" w14:textId="77777777" w:rsidR="005C1306" w:rsidRPr="00162A7F" w:rsidRDefault="005C1306" w:rsidP="00162A7F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Wycena prac będzie każdorazowo obejmowała wykonanie prac projektowych i wszystkich czynności towarzyszących, warunkujących wykonanie projektów i uzyskanie decyzji o pozwoleniu na budowę, zgłoszenie zamiaru budowy lub budowę bez zgłoszenia, a także wszelkich opłat z nimi związanych;</w:t>
      </w:r>
    </w:p>
    <w:p w14:paraId="0C8E0DCA" w14:textId="77777777" w:rsidR="005C1306" w:rsidRPr="00162A7F" w:rsidRDefault="005C1306" w:rsidP="00162A7F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 xml:space="preserve">W przypadku konieczności wykonania projektu budowlanego Wykonawca jest zobowiązany do: </w:t>
      </w:r>
    </w:p>
    <w:p w14:paraId="40B3AAD1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uzyskania oraz aktualizacji niezbędnych map, podkładów geodezyjnych, w układzie sekcyjnym, zawierających elementy ewidencyjne i sytuacyjne infrastruktury nadziemnej i podziemnej (mapa do celów projektowych);</w:t>
      </w:r>
    </w:p>
    <w:p w14:paraId="47ACE2C0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uzyskania decyzji o warunkach zagospodarowania i zabudowy (jeżeli będzie wymagał tego sposób usunięcia awarii);</w:t>
      </w:r>
    </w:p>
    <w:p w14:paraId="4E83BCE3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uzyskania zezwolenia formalno-prawnego zezwalającego na budowę zgodnie z przepisami ustawy z dnia 7 lipca 1994 r. Prawo Budowlane (Dz.U. z 2023, poz. 682);</w:t>
      </w:r>
    </w:p>
    <w:p w14:paraId="2EF221D7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uzyskania wypisów z ewidencji własności gruntów (uproszczony wypis ze skorowidza działek);</w:t>
      </w:r>
    </w:p>
    <w:p w14:paraId="1A08F2A0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uzyskania wymaganych zgód właścicieli terenu, zarządców dróg i budynków oraz obiektów budowlanych na warunkach zaakceptowanych przez Zamawiającego;</w:t>
      </w:r>
    </w:p>
    <w:p w14:paraId="64509C78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wykonania projektu przez projektanta posiadającego odpowiednie uprawnienia budowlane i aktualne zaświadczenie z Polskiej Izby Inżynierów Budownictwa, zgodnie z obowiązującymi normami i przepisami;</w:t>
      </w:r>
    </w:p>
    <w:p w14:paraId="038F9837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lastRenderedPageBreak/>
        <w:t>pozyskać odpis protokołu z narady koordynacyjnej przeprowadzonej w Ośrodku Geodezyjnym na terenie którego znajduje się przedmiot projektu;</w:t>
      </w:r>
    </w:p>
    <w:p w14:paraId="36CF29AF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dostarczenia Zamawiającemu uzgodnionego projektu w postaci cyfrowej wraz z przedmiarem robót w formacie wymaganym przez Zamawiającego;</w:t>
      </w:r>
    </w:p>
    <w:p w14:paraId="447EDECA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pełnienia, w ramach wynagrodzenia z tytułu realizacji zamówienia, nadzorów autorskich nad robotami budowlano-montażowymi, na każde wezwanie Zamawiającego;</w:t>
      </w:r>
    </w:p>
    <w:p w14:paraId="5235B869" w14:textId="77777777" w:rsidR="005C1306" w:rsidRPr="00162A7F" w:rsidRDefault="005C1306" w:rsidP="00162A7F">
      <w:pPr>
        <w:pStyle w:val="Akapitzlist"/>
        <w:numPr>
          <w:ilvl w:val="0"/>
          <w:numId w:val="10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przekazywania informacji dot. aktualnego stanu zaawansowania prac projektowych i niezwłocznego informowania o zagrożeniach dla realizacji Zlecenia;</w:t>
      </w:r>
    </w:p>
    <w:p w14:paraId="2E25C053" w14:textId="77777777" w:rsidR="005C1306" w:rsidRPr="00162A7F" w:rsidRDefault="005C1306" w:rsidP="00162A7F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62A7F">
        <w:rPr>
          <w:sz w:val="22"/>
          <w:szCs w:val="22"/>
        </w:rPr>
        <w:t>Dokumentacja projektowo – kosztorysowa powinna zawierać:</w:t>
      </w:r>
    </w:p>
    <w:p w14:paraId="79500B30" w14:textId="77777777" w:rsidR="005C1306" w:rsidRPr="00162A7F" w:rsidRDefault="005C1306" w:rsidP="00162A7F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projekt budowlany sporządzony zgodnie z wymaganiami ustawy z dnia 7 lipca 1994 r. Prawo Budowlane (Dz.U. z 2023, poz. 682) wraz z oryginałem prawomocnego pozwolenia na budowę lub zgłoszenia – 1 egz. w wersji papierowej i 1-egz. w wersji elektronicznej;</w:t>
      </w:r>
    </w:p>
    <w:p w14:paraId="0ECA24E1" w14:textId="77777777" w:rsidR="005C1306" w:rsidRPr="00162A7F" w:rsidRDefault="005C1306" w:rsidP="00162A7F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projekty wykonawcze zawierające opis techniczny oraz część graficzną z przedmiarem robót wyłącznie w wersji elektronicznej;</w:t>
      </w:r>
    </w:p>
    <w:p w14:paraId="7BF589B3" w14:textId="77777777" w:rsidR="005C1306" w:rsidRPr="00162A7F" w:rsidRDefault="005C1306" w:rsidP="00162A7F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>oryginały wszystkich opinii, uzgodnień, zgód i decyzji powstałych w trakcie opracowywania dokumentacji (m.in. podkładów geodezyjnych, zgód właścicieli nieruchomości i protokołów narad koordynacyjnych);</w:t>
      </w:r>
    </w:p>
    <w:p w14:paraId="15B0A08D" w14:textId="77777777" w:rsidR="005C1306" w:rsidRPr="00162A7F" w:rsidRDefault="005C1306" w:rsidP="00162A7F">
      <w:pPr>
        <w:pStyle w:val="Akapitzlist"/>
        <w:numPr>
          <w:ilvl w:val="0"/>
          <w:numId w:val="11"/>
        </w:numPr>
        <w:spacing w:after="0" w:line="276" w:lineRule="auto"/>
        <w:ind w:left="567" w:hanging="283"/>
        <w:jc w:val="both"/>
        <w:rPr>
          <w:rFonts w:ascii="Arial" w:hAnsi="Arial" w:cs="Arial"/>
        </w:rPr>
      </w:pPr>
      <w:r w:rsidRPr="00162A7F">
        <w:rPr>
          <w:rFonts w:ascii="Arial" w:hAnsi="Arial" w:cs="Arial"/>
        </w:rPr>
        <w:t xml:space="preserve">oryginały umów udostępnienia nieruchomości, w 1 egzemplarzu, podpisane obustronnie przez Zamawiającego i właścicieli (lub władających) nieruchomością, na której zostaną zlokalizowane elementy RSS. </w:t>
      </w:r>
    </w:p>
    <w:p w14:paraId="49724BCE" w14:textId="77777777" w:rsidR="005C1306" w:rsidRPr="00162A7F" w:rsidRDefault="005C1306" w:rsidP="00162A7F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62A7F">
        <w:rPr>
          <w:sz w:val="22"/>
          <w:szCs w:val="22"/>
        </w:rPr>
        <w:t xml:space="preserve">Wszystkie uzgodnienia i decyzje Wykonawcy, które mogą powodować skutki finansowe dla Zamawiającego muszą zostać zaakceptowane przez Zamawiającego. </w:t>
      </w:r>
    </w:p>
    <w:p w14:paraId="0FDC7328" w14:textId="77777777" w:rsidR="005C1306" w:rsidRPr="00162A7F" w:rsidRDefault="005C1306" w:rsidP="004866A6">
      <w:pPr>
        <w:suppressAutoHyphens/>
        <w:spacing w:after="60" w:line="276" w:lineRule="auto"/>
        <w:rPr>
          <w:rFonts w:ascii="Arial" w:hAnsi="Arial" w:cs="Arial"/>
          <w:b/>
        </w:rPr>
      </w:pPr>
    </w:p>
    <w:p w14:paraId="7BD9E358" w14:textId="21B3F576" w:rsidR="00FD283F" w:rsidRPr="00162A7F" w:rsidRDefault="00FD283F" w:rsidP="005C130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  <w:r w:rsidRPr="00162A7F">
        <w:rPr>
          <w:rFonts w:ascii="Arial" w:hAnsi="Arial" w:cs="Arial"/>
          <w:b/>
        </w:rPr>
        <w:t xml:space="preserve">Podstawowe informacje </w:t>
      </w:r>
      <w:r w:rsidR="00BE6585" w:rsidRPr="00162A7F">
        <w:rPr>
          <w:rFonts w:ascii="Arial" w:hAnsi="Arial" w:cs="Arial"/>
          <w:b/>
        </w:rPr>
        <w:t>dotyczące sieci RSS.</w:t>
      </w:r>
    </w:p>
    <w:p w14:paraId="2AAD2A6A" w14:textId="21A0C1F1" w:rsidR="00F64837" w:rsidRPr="00162A7F" w:rsidRDefault="00F64837" w:rsidP="00162A7F">
      <w:pPr>
        <w:pStyle w:val="Default"/>
        <w:numPr>
          <w:ilvl w:val="0"/>
          <w:numId w:val="3"/>
        </w:numPr>
        <w:spacing w:line="276" w:lineRule="auto"/>
        <w:ind w:left="284" w:hanging="284"/>
        <w:rPr>
          <w:sz w:val="22"/>
          <w:szCs w:val="22"/>
        </w:rPr>
      </w:pPr>
      <w:r w:rsidRPr="00162A7F">
        <w:rPr>
          <w:sz w:val="22"/>
          <w:szCs w:val="22"/>
        </w:rPr>
        <w:t>Kanalizacja sieci szkieletowej i dystrybucyjnej składa się z 4 rur</w:t>
      </w:r>
      <w:r w:rsidR="0055055C" w:rsidRPr="00162A7F">
        <w:rPr>
          <w:sz w:val="22"/>
          <w:szCs w:val="22"/>
        </w:rPr>
        <w:t xml:space="preserve"> HDPEØ40/3,7</w:t>
      </w:r>
      <w:r w:rsidR="0056217D" w:rsidRPr="00162A7F">
        <w:rPr>
          <w:sz w:val="22"/>
          <w:szCs w:val="22"/>
        </w:rPr>
        <w:t>;</w:t>
      </w:r>
    </w:p>
    <w:p w14:paraId="70F38F7E" w14:textId="430D5E1B" w:rsidR="00FD283F" w:rsidRPr="00162A7F" w:rsidRDefault="003B4796" w:rsidP="00162A7F">
      <w:pPr>
        <w:pStyle w:val="Default"/>
        <w:numPr>
          <w:ilvl w:val="0"/>
          <w:numId w:val="3"/>
        </w:numPr>
        <w:spacing w:line="276" w:lineRule="auto"/>
        <w:ind w:left="284" w:hanging="284"/>
        <w:rPr>
          <w:sz w:val="22"/>
          <w:szCs w:val="22"/>
        </w:rPr>
      </w:pPr>
      <w:r w:rsidRPr="00162A7F">
        <w:rPr>
          <w:sz w:val="22"/>
          <w:szCs w:val="22"/>
        </w:rPr>
        <w:t>Długość trasowa k</w:t>
      </w:r>
      <w:r w:rsidR="00460D62" w:rsidRPr="00162A7F">
        <w:rPr>
          <w:sz w:val="22"/>
          <w:szCs w:val="22"/>
        </w:rPr>
        <w:t>analizacj</w:t>
      </w:r>
      <w:r w:rsidRPr="00162A7F">
        <w:rPr>
          <w:sz w:val="22"/>
          <w:szCs w:val="22"/>
        </w:rPr>
        <w:t>i</w:t>
      </w:r>
      <w:r w:rsidR="00FD283F" w:rsidRPr="00162A7F">
        <w:rPr>
          <w:sz w:val="22"/>
          <w:szCs w:val="22"/>
        </w:rPr>
        <w:t xml:space="preserve"> </w:t>
      </w:r>
      <w:r w:rsidR="00394DFE" w:rsidRPr="00162A7F">
        <w:rPr>
          <w:sz w:val="22"/>
          <w:szCs w:val="22"/>
        </w:rPr>
        <w:t xml:space="preserve">– </w:t>
      </w:r>
      <w:r w:rsidR="003222FC" w:rsidRPr="00162A7F">
        <w:rPr>
          <w:sz w:val="22"/>
          <w:szCs w:val="22"/>
        </w:rPr>
        <w:t xml:space="preserve"> </w:t>
      </w:r>
      <w:r w:rsidR="00394DFE" w:rsidRPr="00162A7F">
        <w:rPr>
          <w:sz w:val="22"/>
          <w:szCs w:val="22"/>
        </w:rPr>
        <w:t xml:space="preserve">ok. </w:t>
      </w:r>
      <w:r w:rsidR="00FD283F" w:rsidRPr="00162A7F">
        <w:rPr>
          <w:sz w:val="22"/>
          <w:szCs w:val="22"/>
        </w:rPr>
        <w:t>2 241km</w:t>
      </w:r>
      <w:r w:rsidR="0056217D" w:rsidRPr="00162A7F">
        <w:rPr>
          <w:sz w:val="22"/>
          <w:szCs w:val="22"/>
        </w:rPr>
        <w:t>;</w:t>
      </w:r>
    </w:p>
    <w:p w14:paraId="4AD4BD99" w14:textId="537826B1" w:rsidR="00FD283F" w:rsidRPr="00162A7F" w:rsidRDefault="00394DFE" w:rsidP="00162A7F">
      <w:pPr>
        <w:pStyle w:val="Default"/>
        <w:numPr>
          <w:ilvl w:val="0"/>
          <w:numId w:val="3"/>
        </w:numPr>
        <w:spacing w:line="276" w:lineRule="auto"/>
        <w:ind w:left="284" w:hanging="284"/>
        <w:rPr>
          <w:sz w:val="22"/>
          <w:szCs w:val="22"/>
        </w:rPr>
      </w:pPr>
      <w:r w:rsidRPr="00162A7F">
        <w:rPr>
          <w:sz w:val="22"/>
          <w:szCs w:val="22"/>
        </w:rPr>
        <w:t>Ilość s</w:t>
      </w:r>
      <w:r w:rsidR="003222FC" w:rsidRPr="00162A7F">
        <w:rPr>
          <w:sz w:val="22"/>
          <w:szCs w:val="22"/>
        </w:rPr>
        <w:t>tudni</w:t>
      </w:r>
      <w:r w:rsidR="00FD283F" w:rsidRPr="00162A7F">
        <w:rPr>
          <w:sz w:val="22"/>
          <w:szCs w:val="22"/>
        </w:rPr>
        <w:t xml:space="preserve"> telekomunikacyjn</w:t>
      </w:r>
      <w:r w:rsidRPr="00162A7F">
        <w:rPr>
          <w:sz w:val="22"/>
          <w:szCs w:val="22"/>
        </w:rPr>
        <w:t>ych</w:t>
      </w:r>
      <w:r w:rsidR="003222FC" w:rsidRPr="00162A7F">
        <w:rPr>
          <w:sz w:val="22"/>
          <w:szCs w:val="22"/>
        </w:rPr>
        <w:t xml:space="preserve"> typu</w:t>
      </w:r>
      <w:r w:rsidR="00FD283F" w:rsidRPr="00162A7F">
        <w:rPr>
          <w:sz w:val="22"/>
          <w:szCs w:val="22"/>
        </w:rPr>
        <w:t xml:space="preserve"> SKR-2</w:t>
      </w:r>
      <w:r w:rsidR="00460D62" w:rsidRPr="00162A7F">
        <w:rPr>
          <w:sz w:val="22"/>
          <w:szCs w:val="22"/>
        </w:rPr>
        <w:t>, SKR-1</w:t>
      </w:r>
      <w:r w:rsidRPr="00162A7F">
        <w:rPr>
          <w:sz w:val="22"/>
          <w:szCs w:val="22"/>
        </w:rPr>
        <w:t xml:space="preserve"> – ok.</w:t>
      </w:r>
      <w:r w:rsidR="003222FC" w:rsidRPr="00162A7F">
        <w:rPr>
          <w:sz w:val="22"/>
          <w:szCs w:val="22"/>
        </w:rPr>
        <w:t>1 379 szt.</w:t>
      </w:r>
      <w:r w:rsidR="0056217D" w:rsidRPr="00162A7F">
        <w:rPr>
          <w:sz w:val="22"/>
          <w:szCs w:val="22"/>
        </w:rPr>
        <w:t>;</w:t>
      </w:r>
    </w:p>
    <w:p w14:paraId="5E7A74EA" w14:textId="437134E2" w:rsidR="00FD283F" w:rsidRPr="00162A7F" w:rsidRDefault="00394DFE" w:rsidP="00162A7F">
      <w:pPr>
        <w:pStyle w:val="Default"/>
        <w:numPr>
          <w:ilvl w:val="0"/>
          <w:numId w:val="3"/>
        </w:numPr>
        <w:spacing w:line="276" w:lineRule="auto"/>
        <w:ind w:left="284" w:hanging="284"/>
        <w:rPr>
          <w:sz w:val="22"/>
          <w:szCs w:val="22"/>
        </w:rPr>
      </w:pPr>
      <w:r w:rsidRPr="00162A7F">
        <w:rPr>
          <w:sz w:val="22"/>
          <w:szCs w:val="22"/>
        </w:rPr>
        <w:t>Ilość z</w:t>
      </w:r>
      <w:r w:rsidR="00FD283F" w:rsidRPr="00162A7F">
        <w:rPr>
          <w:sz w:val="22"/>
          <w:szCs w:val="22"/>
        </w:rPr>
        <w:t>asobni</w:t>
      </w:r>
      <w:r w:rsidR="003222FC" w:rsidRPr="00162A7F">
        <w:rPr>
          <w:sz w:val="22"/>
          <w:szCs w:val="22"/>
        </w:rPr>
        <w:t>k</w:t>
      </w:r>
      <w:r w:rsidRPr="00162A7F">
        <w:rPr>
          <w:sz w:val="22"/>
          <w:szCs w:val="22"/>
        </w:rPr>
        <w:t>ów</w:t>
      </w:r>
      <w:r w:rsidR="00FD283F" w:rsidRPr="00162A7F">
        <w:rPr>
          <w:sz w:val="22"/>
          <w:szCs w:val="22"/>
        </w:rPr>
        <w:t xml:space="preserve"> kablow</w:t>
      </w:r>
      <w:r w:rsidRPr="00162A7F">
        <w:rPr>
          <w:sz w:val="22"/>
          <w:szCs w:val="22"/>
        </w:rPr>
        <w:t>ych – ok.</w:t>
      </w:r>
      <w:r w:rsidR="003222FC" w:rsidRPr="00162A7F">
        <w:rPr>
          <w:sz w:val="22"/>
          <w:szCs w:val="22"/>
        </w:rPr>
        <w:t xml:space="preserve"> 2 091 szt.</w:t>
      </w:r>
      <w:r w:rsidR="0056217D" w:rsidRPr="00162A7F">
        <w:rPr>
          <w:sz w:val="22"/>
          <w:szCs w:val="22"/>
        </w:rPr>
        <w:t>;</w:t>
      </w:r>
    </w:p>
    <w:p w14:paraId="1AE42926" w14:textId="72E0117D" w:rsidR="00FD283F" w:rsidRPr="00162A7F" w:rsidRDefault="00FD283F" w:rsidP="00162A7F">
      <w:pPr>
        <w:pStyle w:val="Default"/>
        <w:numPr>
          <w:ilvl w:val="0"/>
          <w:numId w:val="3"/>
        </w:numPr>
        <w:spacing w:line="276" w:lineRule="auto"/>
        <w:ind w:left="284" w:hanging="284"/>
        <w:rPr>
          <w:sz w:val="22"/>
          <w:szCs w:val="22"/>
        </w:rPr>
      </w:pPr>
      <w:r w:rsidRPr="00162A7F">
        <w:rPr>
          <w:sz w:val="22"/>
          <w:szCs w:val="22"/>
        </w:rPr>
        <w:t>Ilość węzłów szkieletowych – 1</w:t>
      </w:r>
      <w:r w:rsidR="003222FC" w:rsidRPr="00162A7F">
        <w:rPr>
          <w:sz w:val="22"/>
          <w:szCs w:val="22"/>
        </w:rPr>
        <w:t>0</w:t>
      </w:r>
      <w:r w:rsidRPr="00162A7F">
        <w:rPr>
          <w:sz w:val="22"/>
          <w:szCs w:val="22"/>
        </w:rPr>
        <w:t xml:space="preserve"> szt.</w:t>
      </w:r>
      <w:r w:rsidR="0056217D" w:rsidRPr="00162A7F">
        <w:rPr>
          <w:sz w:val="22"/>
          <w:szCs w:val="22"/>
        </w:rPr>
        <w:t>;</w:t>
      </w:r>
    </w:p>
    <w:p w14:paraId="121BC3B2" w14:textId="190BE6E4" w:rsidR="00394DFE" w:rsidRPr="00162A7F" w:rsidRDefault="00FD283F" w:rsidP="00162A7F">
      <w:pPr>
        <w:pStyle w:val="Default"/>
        <w:numPr>
          <w:ilvl w:val="0"/>
          <w:numId w:val="3"/>
        </w:numPr>
        <w:spacing w:line="276" w:lineRule="auto"/>
        <w:ind w:left="284" w:hanging="284"/>
        <w:rPr>
          <w:sz w:val="22"/>
          <w:szCs w:val="22"/>
        </w:rPr>
      </w:pPr>
      <w:r w:rsidRPr="00162A7F">
        <w:rPr>
          <w:sz w:val="22"/>
          <w:szCs w:val="22"/>
        </w:rPr>
        <w:t>Ilość węzłów dystrybucyjnych – 2</w:t>
      </w:r>
      <w:r w:rsidR="003222FC" w:rsidRPr="00162A7F">
        <w:rPr>
          <w:sz w:val="22"/>
          <w:szCs w:val="22"/>
        </w:rPr>
        <w:t>16</w:t>
      </w:r>
      <w:r w:rsidRPr="00162A7F">
        <w:rPr>
          <w:sz w:val="22"/>
          <w:szCs w:val="22"/>
        </w:rPr>
        <w:t xml:space="preserve"> szt.</w:t>
      </w:r>
      <w:r w:rsidR="0056217D" w:rsidRPr="00162A7F">
        <w:rPr>
          <w:sz w:val="22"/>
          <w:szCs w:val="22"/>
        </w:rPr>
        <w:t>;</w:t>
      </w:r>
    </w:p>
    <w:p w14:paraId="41001E99" w14:textId="13927A1F" w:rsidR="003A52B1" w:rsidRPr="00162A7F" w:rsidRDefault="00394DFE" w:rsidP="00162A7F">
      <w:pPr>
        <w:pStyle w:val="Default"/>
        <w:numPr>
          <w:ilvl w:val="0"/>
          <w:numId w:val="3"/>
        </w:numPr>
        <w:spacing w:line="276" w:lineRule="auto"/>
        <w:ind w:left="284" w:hanging="284"/>
        <w:rPr>
          <w:sz w:val="22"/>
          <w:szCs w:val="22"/>
        </w:rPr>
      </w:pPr>
      <w:r w:rsidRPr="00162A7F">
        <w:rPr>
          <w:sz w:val="22"/>
          <w:szCs w:val="22"/>
        </w:rPr>
        <w:t>Punkt styku obszaru C (Ełk) z inną siecią regionalną</w:t>
      </w:r>
      <w:r w:rsidR="00FD283F" w:rsidRPr="00162A7F">
        <w:rPr>
          <w:sz w:val="22"/>
          <w:szCs w:val="22"/>
        </w:rPr>
        <w:t xml:space="preserve"> </w:t>
      </w:r>
      <w:r w:rsidRPr="00162A7F">
        <w:rPr>
          <w:sz w:val="22"/>
          <w:szCs w:val="22"/>
        </w:rPr>
        <w:t>należącą do Województwa Podlaskiego.</w:t>
      </w:r>
    </w:p>
    <w:p w14:paraId="7563BCCB" w14:textId="0E4EA72B" w:rsidR="005C1306" w:rsidRPr="00162A7F" w:rsidRDefault="005C1306" w:rsidP="005C1306">
      <w:pPr>
        <w:pStyle w:val="Default"/>
        <w:spacing w:line="276" w:lineRule="auto"/>
        <w:ind w:left="993"/>
        <w:rPr>
          <w:sz w:val="22"/>
          <w:szCs w:val="22"/>
        </w:rPr>
      </w:pPr>
    </w:p>
    <w:p w14:paraId="7A6FD3FD" w14:textId="2F249A08" w:rsidR="005C1306" w:rsidRPr="00162A7F" w:rsidRDefault="005C1306" w:rsidP="005C1306">
      <w:pPr>
        <w:pStyle w:val="Default"/>
        <w:spacing w:line="276" w:lineRule="auto"/>
        <w:ind w:left="993"/>
        <w:rPr>
          <w:sz w:val="22"/>
          <w:szCs w:val="22"/>
        </w:rPr>
      </w:pPr>
    </w:p>
    <w:p w14:paraId="2A35E7F8" w14:textId="77777777" w:rsidR="005C1306" w:rsidRPr="00162A7F" w:rsidRDefault="005C1306" w:rsidP="00875C67">
      <w:pPr>
        <w:pStyle w:val="Default"/>
        <w:spacing w:line="276" w:lineRule="auto"/>
        <w:ind w:left="993"/>
        <w:rPr>
          <w:sz w:val="22"/>
          <w:szCs w:val="22"/>
        </w:rPr>
      </w:pPr>
    </w:p>
    <w:p w14:paraId="0CCBECC1" w14:textId="77777777" w:rsidR="006E5359" w:rsidRPr="00162A7F" w:rsidRDefault="006E5359" w:rsidP="00EC6F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5E890DF5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7588B532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3A15CEE7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6D0A7FDD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6CFF9C13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76CCA6A9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600E575C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5361F747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03EBCBBE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33B55E23" w14:textId="77777777" w:rsidR="00162A7F" w:rsidRDefault="00162A7F" w:rsidP="004866A6">
      <w:pPr>
        <w:pStyle w:val="Akapitzlist"/>
        <w:suppressAutoHyphens/>
        <w:spacing w:after="60" w:line="276" w:lineRule="auto"/>
        <w:jc w:val="center"/>
        <w:rPr>
          <w:rFonts w:ascii="Arial" w:hAnsi="Arial" w:cs="Arial"/>
          <w:b/>
        </w:rPr>
      </w:pPr>
    </w:p>
    <w:p w14:paraId="6EF90DB7" w14:textId="07F3EC1A" w:rsidR="0066770A" w:rsidRPr="00162A7F" w:rsidRDefault="0066770A" w:rsidP="00162A7F">
      <w:pPr>
        <w:pStyle w:val="Akapitzlist"/>
        <w:suppressAutoHyphens/>
        <w:spacing w:after="60" w:line="276" w:lineRule="auto"/>
        <w:ind w:left="0"/>
        <w:jc w:val="center"/>
        <w:rPr>
          <w:rFonts w:ascii="Arial" w:hAnsi="Arial" w:cs="Arial"/>
          <w:b/>
        </w:rPr>
      </w:pPr>
      <w:r w:rsidRPr="00162A7F">
        <w:rPr>
          <w:rFonts w:ascii="Arial" w:hAnsi="Arial" w:cs="Arial"/>
          <w:b/>
        </w:rPr>
        <w:lastRenderedPageBreak/>
        <w:t>Mapa przebieg</w:t>
      </w:r>
      <w:r w:rsidR="00F64837" w:rsidRPr="00162A7F">
        <w:rPr>
          <w:rFonts w:ascii="Arial" w:hAnsi="Arial" w:cs="Arial"/>
          <w:b/>
        </w:rPr>
        <w:t>u sieci.</w:t>
      </w:r>
    </w:p>
    <w:p w14:paraId="63900D2E" w14:textId="77777777" w:rsidR="0066770A" w:rsidRPr="00162A7F" w:rsidRDefault="0066770A" w:rsidP="00EC6F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</w:p>
    <w:p w14:paraId="74FDD62E" w14:textId="490E9CC5" w:rsidR="0066770A" w:rsidRPr="00162A7F" w:rsidRDefault="0066770A" w:rsidP="00162A7F">
      <w:pPr>
        <w:pStyle w:val="Akapitzlist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</w:rPr>
      </w:pPr>
      <w:r w:rsidRPr="00162A7F">
        <w:rPr>
          <w:rFonts w:ascii="Arial" w:eastAsia="Calibri" w:hAnsi="Arial" w:cs="Arial"/>
          <w:noProof/>
          <w:lang w:eastAsia="pl-PL"/>
        </w:rPr>
        <w:drawing>
          <wp:inline distT="0" distB="0" distL="0" distR="0" wp14:anchorId="50A1075C" wp14:editId="29F1C757">
            <wp:extent cx="5760720" cy="3445367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1EB2" w14:textId="78A583AE" w:rsidR="0066770A" w:rsidRPr="00162A7F" w:rsidRDefault="0066770A" w:rsidP="00162A7F">
      <w:pPr>
        <w:pStyle w:val="Akapitzlist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color w:val="0563C1" w:themeColor="hyperlink"/>
          <w:u w:val="single"/>
        </w:rPr>
      </w:pPr>
      <w:r w:rsidRPr="00162A7F">
        <w:rPr>
          <w:rFonts w:ascii="Arial" w:hAnsi="Arial" w:cs="Arial"/>
        </w:rPr>
        <w:t>Szczegółowy przebieg RSS dostępny jest pod adresem:</w:t>
      </w:r>
      <w:r w:rsidR="0056217D" w:rsidRPr="00162A7F">
        <w:rPr>
          <w:rFonts w:ascii="Arial" w:hAnsi="Arial" w:cs="Arial"/>
        </w:rPr>
        <w:t xml:space="preserve"> </w:t>
      </w:r>
      <w:hyperlink r:id="rId9" w:history="1">
        <w:r w:rsidRPr="00162A7F">
          <w:rPr>
            <w:rStyle w:val="Hipercze"/>
            <w:rFonts w:ascii="Arial" w:hAnsi="Arial" w:cs="Arial"/>
          </w:rPr>
          <w:t>https://atlas.warmia.mazury.pl/atlas/sieci/</w:t>
        </w:r>
      </w:hyperlink>
    </w:p>
    <w:p w14:paraId="5397773E" w14:textId="77777777" w:rsidR="00643FFB" w:rsidRPr="00162A7F" w:rsidRDefault="00643FFB" w:rsidP="00EC6FB0">
      <w:pPr>
        <w:pStyle w:val="Akapitzlist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</w:p>
    <w:p w14:paraId="2EF810E0" w14:textId="368D21E4" w:rsidR="0066770A" w:rsidRPr="00162A7F" w:rsidRDefault="0066770A" w:rsidP="00162A7F">
      <w:pPr>
        <w:pStyle w:val="Akapitzlist"/>
        <w:suppressAutoHyphens/>
        <w:spacing w:after="60" w:line="276" w:lineRule="auto"/>
        <w:ind w:left="0"/>
        <w:jc w:val="center"/>
        <w:rPr>
          <w:rFonts w:ascii="Arial" w:hAnsi="Arial" w:cs="Arial"/>
          <w:b/>
        </w:rPr>
      </w:pPr>
      <w:r w:rsidRPr="00162A7F">
        <w:rPr>
          <w:rFonts w:ascii="Arial" w:hAnsi="Arial" w:cs="Arial"/>
          <w:b/>
        </w:rPr>
        <w:t xml:space="preserve">Podstawowe materiały zastosowane do budowy pasywnej infrastruktury </w:t>
      </w:r>
      <w:r w:rsidR="00BE6585" w:rsidRPr="00162A7F">
        <w:rPr>
          <w:rFonts w:ascii="Arial" w:hAnsi="Arial" w:cs="Arial"/>
          <w:b/>
        </w:rPr>
        <w:t xml:space="preserve">sieci </w:t>
      </w:r>
      <w:r w:rsidRPr="00162A7F">
        <w:rPr>
          <w:rFonts w:ascii="Arial" w:hAnsi="Arial" w:cs="Arial"/>
          <w:b/>
        </w:rPr>
        <w:t>RSS</w:t>
      </w:r>
      <w:r w:rsidR="00F64837" w:rsidRPr="00162A7F">
        <w:rPr>
          <w:rFonts w:ascii="Arial" w:hAnsi="Arial" w:cs="Arial"/>
          <w:b/>
        </w:rPr>
        <w:t>.</w:t>
      </w:r>
    </w:p>
    <w:p w14:paraId="31D47285" w14:textId="748AEA3C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rFonts w:eastAsia="Arial"/>
          <w:sz w:val="22"/>
          <w:szCs w:val="22"/>
        </w:rPr>
        <w:t>Rurociąg kablowy - 4xHDPE40/3,7 – ułożony na głębokości 1m (+/- 5cm) pod powierzchnią gruntu, rury ułożone w konfiguracji 2x2 (wiązka). Rury ze znacznikiem w kolorze: czerwony, niebieski, zielony, biały - w rurze koloru białego jest ułożony kabel światłowodowy;</w:t>
      </w:r>
    </w:p>
    <w:p w14:paraId="1048E747" w14:textId="08956F82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rFonts w:eastAsia="Arial"/>
          <w:sz w:val="22"/>
          <w:szCs w:val="22"/>
        </w:rPr>
        <w:t>Rury osłonowe typu np.: RHDPE 110/6,3, RHDPE 125/7,1, RHDPE 140/8,0, RHDPE 125/4,8, RHDPE 160/9,1, RHDPE 160/14,6;</w:t>
      </w:r>
    </w:p>
    <w:p w14:paraId="67E38CCA" w14:textId="55B1E6CC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rFonts w:eastAsia="Arial"/>
          <w:sz w:val="22"/>
          <w:szCs w:val="22"/>
        </w:rPr>
        <w:t>Studnie - typ SKR-1, SK-2, SKR-2 itp., pokrywa posiada logo województwa, (studnia zlicowana z poziomem gruntu);</w:t>
      </w:r>
    </w:p>
    <w:p w14:paraId="24F009AF" w14:textId="4521B152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rFonts w:eastAsia="Arial"/>
          <w:sz w:val="22"/>
          <w:szCs w:val="22"/>
        </w:rPr>
        <w:t>Zasobniki kablowe – typ ZKMTB-1 itp.;</w:t>
      </w:r>
    </w:p>
    <w:p w14:paraId="389C816A" w14:textId="1C56C12A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rFonts w:eastAsia="Arial"/>
          <w:sz w:val="22"/>
          <w:szCs w:val="22"/>
        </w:rPr>
        <w:t>Rura osłonowa dwudzielna – np. typ A110PS, A160PS;</w:t>
      </w:r>
    </w:p>
    <w:p w14:paraId="506CDA70" w14:textId="473D385B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Taśma ostrzegawcza z metalową wkładką i z napisem „Uwaga kabel światłowodowy”;</w:t>
      </w:r>
    </w:p>
    <w:p w14:paraId="21050FB3" w14:textId="12A7DB92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Znacznik magnetyczny;</w:t>
      </w:r>
    </w:p>
    <w:p w14:paraId="65E3333E" w14:textId="4C9F21B7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Słupek oznaczeniowy i oznaczeniowo – pomiarowy;</w:t>
      </w:r>
    </w:p>
    <w:p w14:paraId="4CEB88A1" w14:textId="0FDD53BB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Znacznik magnetyczny;</w:t>
      </w:r>
    </w:p>
    <w:p w14:paraId="036768EB" w14:textId="38E1F624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Stelaż zapasu kabla;</w:t>
      </w:r>
    </w:p>
    <w:p w14:paraId="078EDD61" w14:textId="4FAC8850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Przełącznice światłowodowe np. PS-19/24/1U/SC/APC, PS-19/3U/SC/APC ;</w:t>
      </w:r>
    </w:p>
    <w:p w14:paraId="58334D4E" w14:textId="28F6389C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Patchcordy jednomodowe SC/APC;</w:t>
      </w:r>
    </w:p>
    <w:p w14:paraId="550C782B" w14:textId="0DDABC6F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Adaptery SC/APC;</w:t>
      </w:r>
    </w:p>
    <w:p w14:paraId="7DDDE23F" w14:textId="1B7B9D15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Pigtaile SC/APC;</w:t>
      </w:r>
    </w:p>
    <w:p w14:paraId="05A426AA" w14:textId="7045EF4A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Osłony złącza np. FOSC, FIST;</w:t>
      </w:r>
    </w:p>
    <w:p w14:paraId="26FB6D31" w14:textId="45F9E0B8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 xml:space="preserve">Osłonki spawów; </w:t>
      </w:r>
    </w:p>
    <w:p w14:paraId="0A8ACAD5" w14:textId="1E2ECFFB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Mikrorurki cienkościenne 12/8 mm;</w:t>
      </w:r>
    </w:p>
    <w:p w14:paraId="3D62BC6D" w14:textId="04EDA18F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Rury karbowane, giętkie, poliamidowe, nieprzenoszące ognia;</w:t>
      </w:r>
    </w:p>
    <w:p w14:paraId="7D63C7AE" w14:textId="5937670A" w:rsidR="00F64837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lastRenderedPageBreak/>
        <w:t>Kable światłowodowe jednomodowe Z-XOTKtsd, typu: 12J, 24J, 36J, 48J, 60J, 72J, 84J, 96J,108J, 120J, 132J, 144J, 156J, 168J, 180J, 192J, 204J, 216J, 228J</w:t>
      </w:r>
      <w:r w:rsidR="00570FC0" w:rsidRPr="00162A7F">
        <w:rPr>
          <w:sz w:val="22"/>
          <w:szCs w:val="22"/>
        </w:rPr>
        <w:t>;</w:t>
      </w:r>
    </w:p>
    <w:p w14:paraId="3BA56E86" w14:textId="5D300677" w:rsidR="00FD283F" w:rsidRPr="00162A7F" w:rsidRDefault="00F64837" w:rsidP="00162A7F">
      <w:pPr>
        <w:pStyle w:val="Default"/>
        <w:numPr>
          <w:ilvl w:val="0"/>
          <w:numId w:val="4"/>
        </w:numPr>
        <w:spacing w:line="276" w:lineRule="auto"/>
        <w:ind w:left="426" w:hanging="426"/>
        <w:jc w:val="both"/>
        <w:rPr>
          <w:b/>
          <w:bCs/>
          <w:sz w:val="22"/>
          <w:szCs w:val="22"/>
        </w:rPr>
      </w:pPr>
      <w:r w:rsidRPr="00162A7F">
        <w:rPr>
          <w:sz w:val="22"/>
          <w:szCs w:val="22"/>
        </w:rPr>
        <w:t>Kable światłowodowe typu A-DQ(ZN)2Y</w:t>
      </w:r>
      <w:r w:rsidR="00570FC0" w:rsidRPr="00162A7F">
        <w:rPr>
          <w:sz w:val="22"/>
          <w:szCs w:val="22"/>
        </w:rPr>
        <w:t>.</w:t>
      </w:r>
    </w:p>
    <w:p w14:paraId="5DADB55E" w14:textId="6C13C836" w:rsidR="00E87281" w:rsidRPr="00162A7F" w:rsidRDefault="00E87281" w:rsidP="00B51288">
      <w:pPr>
        <w:spacing w:after="0" w:line="276" w:lineRule="auto"/>
        <w:ind w:left="774" w:firstLine="306"/>
        <w:jc w:val="both"/>
        <w:rPr>
          <w:rFonts w:ascii="Arial" w:hAnsi="Arial" w:cs="Arial"/>
        </w:rPr>
      </w:pPr>
    </w:p>
    <w:p w14:paraId="2A5E9DB8" w14:textId="41A48BE3" w:rsidR="00534F21" w:rsidRPr="00162A7F" w:rsidRDefault="00534F21" w:rsidP="00875C67">
      <w:pPr>
        <w:pStyle w:val="Default"/>
        <w:suppressAutoHyphens/>
        <w:autoSpaceDE/>
        <w:autoSpaceDN/>
        <w:adjustRightInd/>
        <w:spacing w:after="60" w:line="276" w:lineRule="auto"/>
        <w:ind w:left="720"/>
        <w:contextualSpacing/>
        <w:rPr>
          <w:sz w:val="22"/>
          <w:szCs w:val="22"/>
        </w:rPr>
      </w:pPr>
    </w:p>
    <w:sectPr w:rsidR="00534F21" w:rsidRPr="00162A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1DBB" w14:textId="77777777" w:rsidR="003B422C" w:rsidRDefault="003B422C" w:rsidP="0001371B">
      <w:pPr>
        <w:spacing w:after="0" w:line="240" w:lineRule="auto"/>
      </w:pPr>
      <w:r>
        <w:separator/>
      </w:r>
    </w:p>
  </w:endnote>
  <w:endnote w:type="continuationSeparator" w:id="0">
    <w:p w14:paraId="03B4257A" w14:textId="77777777" w:rsidR="003B422C" w:rsidRDefault="003B422C" w:rsidP="0001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0099" w14:textId="77777777" w:rsidR="00E811A7" w:rsidRDefault="00E811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1F50" w14:textId="77777777" w:rsidR="00E811A7" w:rsidRDefault="00E811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DF41" w14:textId="77777777" w:rsidR="00E811A7" w:rsidRDefault="00E811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5D06" w14:textId="77777777" w:rsidR="003B422C" w:rsidRDefault="003B422C" w:rsidP="0001371B">
      <w:pPr>
        <w:spacing w:after="0" w:line="240" w:lineRule="auto"/>
      </w:pPr>
      <w:r>
        <w:separator/>
      </w:r>
    </w:p>
  </w:footnote>
  <w:footnote w:type="continuationSeparator" w:id="0">
    <w:p w14:paraId="30DD8F90" w14:textId="77777777" w:rsidR="003B422C" w:rsidRDefault="003B422C" w:rsidP="00013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A83C" w14:textId="77777777" w:rsidR="00E811A7" w:rsidRDefault="00E81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A89A" w14:textId="03CCD18B" w:rsidR="00E811A7" w:rsidRDefault="00E811A7" w:rsidP="002177E4">
    <w:pPr>
      <w:pStyle w:val="Nagwek"/>
      <w:jc w:val="right"/>
    </w:pPr>
    <w:r w:rsidRPr="00E811A7">
      <w:t>Nr sprawy: O-ZP.45.11.2026</w:t>
    </w:r>
  </w:p>
  <w:p w14:paraId="08FEDAD1" w14:textId="52C791E4" w:rsidR="002177E4" w:rsidRDefault="002177E4" w:rsidP="002177E4">
    <w:pPr>
      <w:pStyle w:val="Nagwek"/>
      <w:jc w:val="right"/>
    </w:pPr>
    <w:r>
      <w:t>Załącznik 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3E1F" w14:textId="77777777" w:rsidR="00E811A7" w:rsidRDefault="00E81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CDC"/>
    <w:multiLevelType w:val="hybridMultilevel"/>
    <w:tmpl w:val="100A8F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B66A36"/>
    <w:multiLevelType w:val="multilevel"/>
    <w:tmpl w:val="D7FEBDF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E044C3"/>
    <w:multiLevelType w:val="multilevel"/>
    <w:tmpl w:val="5CA817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29693C"/>
    <w:multiLevelType w:val="multilevel"/>
    <w:tmpl w:val="0240C0F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B0262D"/>
    <w:multiLevelType w:val="hybridMultilevel"/>
    <w:tmpl w:val="634E39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560FFE"/>
    <w:multiLevelType w:val="hybridMultilevel"/>
    <w:tmpl w:val="D54684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2751B8"/>
    <w:multiLevelType w:val="hybridMultilevel"/>
    <w:tmpl w:val="77463338"/>
    <w:lvl w:ilvl="0" w:tplc="0415000F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360F12"/>
    <w:multiLevelType w:val="multilevel"/>
    <w:tmpl w:val="BD4200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1CC70B3"/>
    <w:multiLevelType w:val="multilevel"/>
    <w:tmpl w:val="BD32DD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28938C7"/>
    <w:multiLevelType w:val="multilevel"/>
    <w:tmpl w:val="8B6C5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873FA7"/>
    <w:multiLevelType w:val="hybridMultilevel"/>
    <w:tmpl w:val="1DA590E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75974E7"/>
    <w:multiLevelType w:val="hybridMultilevel"/>
    <w:tmpl w:val="100A8F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3645D8F"/>
    <w:multiLevelType w:val="hybridMultilevel"/>
    <w:tmpl w:val="C8B43846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FF2F98"/>
    <w:multiLevelType w:val="hybridMultilevel"/>
    <w:tmpl w:val="8806E68C"/>
    <w:lvl w:ilvl="0" w:tplc="1852872C">
      <w:start w:val="1"/>
      <w:numFmt w:val="lowerLetter"/>
      <w:lvlText w:val="%1)"/>
      <w:lvlJc w:val="left"/>
      <w:pPr>
        <w:ind w:left="3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4080" w:hanging="360"/>
      </w:pPr>
    </w:lvl>
    <w:lvl w:ilvl="2" w:tplc="0415001B" w:tentative="1">
      <w:start w:val="1"/>
      <w:numFmt w:val="lowerRoman"/>
      <w:lvlText w:val="%3."/>
      <w:lvlJc w:val="right"/>
      <w:pPr>
        <w:ind w:left="4800" w:hanging="180"/>
      </w:pPr>
    </w:lvl>
    <w:lvl w:ilvl="3" w:tplc="0415000F" w:tentative="1">
      <w:start w:val="1"/>
      <w:numFmt w:val="decimal"/>
      <w:lvlText w:val="%4."/>
      <w:lvlJc w:val="left"/>
      <w:pPr>
        <w:ind w:left="5520" w:hanging="360"/>
      </w:pPr>
    </w:lvl>
    <w:lvl w:ilvl="4" w:tplc="04150019" w:tentative="1">
      <w:start w:val="1"/>
      <w:numFmt w:val="lowerLetter"/>
      <w:lvlText w:val="%5."/>
      <w:lvlJc w:val="left"/>
      <w:pPr>
        <w:ind w:left="6240" w:hanging="360"/>
      </w:pPr>
    </w:lvl>
    <w:lvl w:ilvl="5" w:tplc="0415001B" w:tentative="1">
      <w:start w:val="1"/>
      <w:numFmt w:val="lowerRoman"/>
      <w:lvlText w:val="%6."/>
      <w:lvlJc w:val="right"/>
      <w:pPr>
        <w:ind w:left="6960" w:hanging="180"/>
      </w:pPr>
    </w:lvl>
    <w:lvl w:ilvl="6" w:tplc="0415000F" w:tentative="1">
      <w:start w:val="1"/>
      <w:numFmt w:val="decimal"/>
      <w:lvlText w:val="%7."/>
      <w:lvlJc w:val="left"/>
      <w:pPr>
        <w:ind w:left="7680" w:hanging="360"/>
      </w:pPr>
    </w:lvl>
    <w:lvl w:ilvl="7" w:tplc="04150019" w:tentative="1">
      <w:start w:val="1"/>
      <w:numFmt w:val="lowerLetter"/>
      <w:lvlText w:val="%8."/>
      <w:lvlJc w:val="left"/>
      <w:pPr>
        <w:ind w:left="8400" w:hanging="360"/>
      </w:pPr>
    </w:lvl>
    <w:lvl w:ilvl="8" w:tplc="0415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14" w15:restartNumberingAfterBreak="0">
    <w:nsid w:val="7108003A"/>
    <w:multiLevelType w:val="hybridMultilevel"/>
    <w:tmpl w:val="EA3A748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12448F"/>
    <w:multiLevelType w:val="hybridMultilevel"/>
    <w:tmpl w:val="E056F33A"/>
    <w:lvl w:ilvl="0" w:tplc="27404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3F5E7A"/>
    <w:multiLevelType w:val="multilevel"/>
    <w:tmpl w:val="690ECC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E4E4AE0"/>
    <w:multiLevelType w:val="hybridMultilevel"/>
    <w:tmpl w:val="B52E2F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F53C0"/>
    <w:multiLevelType w:val="multilevel"/>
    <w:tmpl w:val="74FA36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51537433">
    <w:abstractNumId w:val="17"/>
  </w:num>
  <w:num w:numId="2" w16cid:durableId="1896812646">
    <w:abstractNumId w:val="10"/>
  </w:num>
  <w:num w:numId="3" w16cid:durableId="588737052">
    <w:abstractNumId w:val="4"/>
  </w:num>
  <w:num w:numId="4" w16cid:durableId="181556118">
    <w:abstractNumId w:val="12"/>
  </w:num>
  <w:num w:numId="5" w16cid:durableId="2119831258">
    <w:abstractNumId w:val="9"/>
  </w:num>
  <w:num w:numId="6" w16cid:durableId="444732974">
    <w:abstractNumId w:val="13"/>
  </w:num>
  <w:num w:numId="7" w16cid:durableId="216744239">
    <w:abstractNumId w:val="14"/>
  </w:num>
  <w:num w:numId="8" w16cid:durableId="598678398">
    <w:abstractNumId w:val="6"/>
  </w:num>
  <w:num w:numId="9" w16cid:durableId="941959276">
    <w:abstractNumId w:val="5"/>
  </w:num>
  <w:num w:numId="10" w16cid:durableId="1652904500">
    <w:abstractNumId w:val="0"/>
  </w:num>
  <w:num w:numId="11" w16cid:durableId="248200729">
    <w:abstractNumId w:val="11"/>
  </w:num>
  <w:num w:numId="12" w16cid:durableId="1609312074">
    <w:abstractNumId w:val="1"/>
  </w:num>
  <w:num w:numId="13" w16cid:durableId="2129472657">
    <w:abstractNumId w:val="3"/>
  </w:num>
  <w:num w:numId="14" w16cid:durableId="341663298">
    <w:abstractNumId w:val="8"/>
  </w:num>
  <w:num w:numId="15" w16cid:durableId="1993173260">
    <w:abstractNumId w:val="18"/>
  </w:num>
  <w:num w:numId="16" w16cid:durableId="442656063">
    <w:abstractNumId w:val="2"/>
  </w:num>
  <w:num w:numId="17" w16cid:durableId="932322245">
    <w:abstractNumId w:val="16"/>
  </w:num>
  <w:num w:numId="18" w16cid:durableId="1893884524">
    <w:abstractNumId w:val="7"/>
  </w:num>
  <w:num w:numId="19" w16cid:durableId="107817312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978"/>
    <w:rsid w:val="0001371B"/>
    <w:rsid w:val="00061A14"/>
    <w:rsid w:val="000D62BC"/>
    <w:rsid w:val="000E70AA"/>
    <w:rsid w:val="000F6943"/>
    <w:rsid w:val="0010224B"/>
    <w:rsid w:val="00102CF7"/>
    <w:rsid w:val="001035BB"/>
    <w:rsid w:val="001056F1"/>
    <w:rsid w:val="00110B7A"/>
    <w:rsid w:val="00132045"/>
    <w:rsid w:val="0014256B"/>
    <w:rsid w:val="001508D6"/>
    <w:rsid w:val="00151A92"/>
    <w:rsid w:val="00156F03"/>
    <w:rsid w:val="00162A7F"/>
    <w:rsid w:val="00185449"/>
    <w:rsid w:val="00192691"/>
    <w:rsid w:val="001E736D"/>
    <w:rsid w:val="00202BAA"/>
    <w:rsid w:val="002177E4"/>
    <w:rsid w:val="00227B10"/>
    <w:rsid w:val="002328C1"/>
    <w:rsid w:val="0025080F"/>
    <w:rsid w:val="00273B1C"/>
    <w:rsid w:val="00285453"/>
    <w:rsid w:val="002D7904"/>
    <w:rsid w:val="002E2BB3"/>
    <w:rsid w:val="0030078B"/>
    <w:rsid w:val="00312C47"/>
    <w:rsid w:val="00315148"/>
    <w:rsid w:val="003222FC"/>
    <w:rsid w:val="003255B1"/>
    <w:rsid w:val="003264F9"/>
    <w:rsid w:val="0032744A"/>
    <w:rsid w:val="00343575"/>
    <w:rsid w:val="00354023"/>
    <w:rsid w:val="00382CE4"/>
    <w:rsid w:val="00394DFE"/>
    <w:rsid w:val="003A52B1"/>
    <w:rsid w:val="003A59DF"/>
    <w:rsid w:val="003B422C"/>
    <w:rsid w:val="003B4796"/>
    <w:rsid w:val="004169C5"/>
    <w:rsid w:val="00431C4B"/>
    <w:rsid w:val="00443A01"/>
    <w:rsid w:val="00460D62"/>
    <w:rsid w:val="0047046D"/>
    <w:rsid w:val="00471AE2"/>
    <w:rsid w:val="00473E0C"/>
    <w:rsid w:val="00476CA7"/>
    <w:rsid w:val="004866A6"/>
    <w:rsid w:val="004A0D9E"/>
    <w:rsid w:val="004A7A7E"/>
    <w:rsid w:val="00501E12"/>
    <w:rsid w:val="00534F21"/>
    <w:rsid w:val="00535371"/>
    <w:rsid w:val="0055055C"/>
    <w:rsid w:val="00557C7F"/>
    <w:rsid w:val="0056217D"/>
    <w:rsid w:val="00565677"/>
    <w:rsid w:val="00570FC0"/>
    <w:rsid w:val="005B78D2"/>
    <w:rsid w:val="005C1306"/>
    <w:rsid w:val="005F1C33"/>
    <w:rsid w:val="00600109"/>
    <w:rsid w:val="006007AF"/>
    <w:rsid w:val="00616B30"/>
    <w:rsid w:val="0062363D"/>
    <w:rsid w:val="00626BC3"/>
    <w:rsid w:val="00643802"/>
    <w:rsid w:val="00643FFB"/>
    <w:rsid w:val="00644007"/>
    <w:rsid w:val="006514EE"/>
    <w:rsid w:val="00660D3E"/>
    <w:rsid w:val="0066770A"/>
    <w:rsid w:val="006D1F50"/>
    <w:rsid w:val="006E5359"/>
    <w:rsid w:val="007226CE"/>
    <w:rsid w:val="0076422E"/>
    <w:rsid w:val="007A2061"/>
    <w:rsid w:val="007C76BF"/>
    <w:rsid w:val="007D1C6F"/>
    <w:rsid w:val="007E4510"/>
    <w:rsid w:val="00802A6D"/>
    <w:rsid w:val="00843024"/>
    <w:rsid w:val="00875C67"/>
    <w:rsid w:val="00880726"/>
    <w:rsid w:val="00894E54"/>
    <w:rsid w:val="008A4222"/>
    <w:rsid w:val="008B5F38"/>
    <w:rsid w:val="00912480"/>
    <w:rsid w:val="00914C8C"/>
    <w:rsid w:val="00915B39"/>
    <w:rsid w:val="00953978"/>
    <w:rsid w:val="0099345F"/>
    <w:rsid w:val="009A0A4A"/>
    <w:rsid w:val="009D7990"/>
    <w:rsid w:val="009E52AB"/>
    <w:rsid w:val="00A0497C"/>
    <w:rsid w:val="00A235E2"/>
    <w:rsid w:val="00A30EF9"/>
    <w:rsid w:val="00A37E35"/>
    <w:rsid w:val="00A85946"/>
    <w:rsid w:val="00A902B2"/>
    <w:rsid w:val="00A9152A"/>
    <w:rsid w:val="00A9609E"/>
    <w:rsid w:val="00AA5008"/>
    <w:rsid w:val="00AA5A3E"/>
    <w:rsid w:val="00AB7D5C"/>
    <w:rsid w:val="00AC26CB"/>
    <w:rsid w:val="00AC4D5B"/>
    <w:rsid w:val="00AC7D1C"/>
    <w:rsid w:val="00AD2513"/>
    <w:rsid w:val="00AD576C"/>
    <w:rsid w:val="00AD5E57"/>
    <w:rsid w:val="00AF1666"/>
    <w:rsid w:val="00AF4FDD"/>
    <w:rsid w:val="00AF6528"/>
    <w:rsid w:val="00B01DD5"/>
    <w:rsid w:val="00B0562D"/>
    <w:rsid w:val="00B245AF"/>
    <w:rsid w:val="00B25552"/>
    <w:rsid w:val="00B35DF4"/>
    <w:rsid w:val="00B45670"/>
    <w:rsid w:val="00B51288"/>
    <w:rsid w:val="00BA19F9"/>
    <w:rsid w:val="00BB2048"/>
    <w:rsid w:val="00BC3AC4"/>
    <w:rsid w:val="00BC71EF"/>
    <w:rsid w:val="00BE6585"/>
    <w:rsid w:val="00BF580D"/>
    <w:rsid w:val="00C0784F"/>
    <w:rsid w:val="00C27D6B"/>
    <w:rsid w:val="00C31B91"/>
    <w:rsid w:val="00C61475"/>
    <w:rsid w:val="00C6236B"/>
    <w:rsid w:val="00C63E8F"/>
    <w:rsid w:val="00C64102"/>
    <w:rsid w:val="00C9702F"/>
    <w:rsid w:val="00CC367B"/>
    <w:rsid w:val="00D20BCA"/>
    <w:rsid w:val="00D33F5A"/>
    <w:rsid w:val="00D42889"/>
    <w:rsid w:val="00D964D1"/>
    <w:rsid w:val="00DA593D"/>
    <w:rsid w:val="00DB0292"/>
    <w:rsid w:val="00DD1B43"/>
    <w:rsid w:val="00E12D80"/>
    <w:rsid w:val="00E3099E"/>
    <w:rsid w:val="00E5672F"/>
    <w:rsid w:val="00E7418B"/>
    <w:rsid w:val="00E745F5"/>
    <w:rsid w:val="00E811A7"/>
    <w:rsid w:val="00E87281"/>
    <w:rsid w:val="00EA0AB9"/>
    <w:rsid w:val="00EB53DE"/>
    <w:rsid w:val="00EC6FB0"/>
    <w:rsid w:val="00F06200"/>
    <w:rsid w:val="00F1591B"/>
    <w:rsid w:val="00F165FA"/>
    <w:rsid w:val="00F64837"/>
    <w:rsid w:val="00F846ED"/>
    <w:rsid w:val="00FD283F"/>
    <w:rsid w:val="00FD4474"/>
    <w:rsid w:val="00FE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3266"/>
  <w15:chartTrackingRefBased/>
  <w15:docId w15:val="{FEB8E38D-8FA4-4C1F-A5BD-429FF341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FD283F"/>
    <w:pPr>
      <w:ind w:left="720"/>
      <w:contextualSpacing/>
    </w:pPr>
  </w:style>
  <w:style w:type="paragraph" w:customStyle="1" w:styleId="Default">
    <w:name w:val="Default"/>
    <w:rsid w:val="00FD28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6770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770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AD576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basedOn w:val="Domylnaczcionkaakapitu"/>
    <w:link w:val="Akapitzlist"/>
    <w:uiPriority w:val="34"/>
    <w:qFormat/>
    <w:rsid w:val="00B45670"/>
  </w:style>
  <w:style w:type="character" w:styleId="Odwoaniedokomentarza">
    <w:name w:val="annotation reference"/>
    <w:basedOn w:val="Domylnaczcionkaakapitu"/>
    <w:uiPriority w:val="99"/>
    <w:semiHidden/>
    <w:unhideWhenUsed/>
    <w:rsid w:val="004169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9C5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9C5"/>
    <w:rPr>
      <w:sz w:val="20"/>
      <w:szCs w:val="20"/>
    </w:rPr>
  </w:style>
  <w:style w:type="character" w:customStyle="1" w:styleId="CharStyle47">
    <w:name w:val="Char Style 47"/>
    <w:basedOn w:val="Domylnaczcionkaakapitu"/>
    <w:rsid w:val="0019269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CharStyle17">
    <w:name w:val="Char Style 17"/>
    <w:basedOn w:val="Domylnaczcionkaakapitu"/>
    <w:link w:val="Style16"/>
    <w:rsid w:val="00192691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Style16">
    <w:name w:val="Style 16"/>
    <w:basedOn w:val="Normalny"/>
    <w:link w:val="CharStyle17"/>
    <w:rsid w:val="00192691"/>
    <w:pPr>
      <w:widowControl w:val="0"/>
      <w:shd w:val="clear" w:color="auto" w:fill="FFFFFF"/>
      <w:spacing w:after="0" w:line="0" w:lineRule="atLeast"/>
      <w:ind w:hanging="540"/>
    </w:pPr>
    <w:rPr>
      <w:rFonts w:ascii="Arial" w:eastAsia="Arial" w:hAnsi="Arial" w:cs="Arial"/>
      <w:sz w:val="15"/>
      <w:szCs w:val="15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D5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D5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13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71B"/>
  </w:style>
  <w:style w:type="paragraph" w:styleId="Stopka">
    <w:name w:val="footer"/>
    <w:basedOn w:val="Normalny"/>
    <w:link w:val="StopkaZnak"/>
    <w:uiPriority w:val="99"/>
    <w:unhideWhenUsed/>
    <w:rsid w:val="00013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71B"/>
  </w:style>
  <w:style w:type="character" w:customStyle="1" w:styleId="hgkelc">
    <w:name w:val="hgkelc"/>
    <w:basedOn w:val="Domylnaczcionkaakapitu"/>
    <w:rsid w:val="00C62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tlas.warmia.mazury.pl/atlas/sieci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B08D5-FB86-44A9-80FF-D4495671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1916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Małaczek</dc:creator>
  <cp:keywords/>
  <dc:description/>
  <cp:lastModifiedBy>Anna Adamkiewicz</cp:lastModifiedBy>
  <cp:revision>7</cp:revision>
  <dcterms:created xsi:type="dcterms:W3CDTF">2024-04-02T06:28:00Z</dcterms:created>
  <dcterms:modified xsi:type="dcterms:W3CDTF">2026-03-16T12:05:00Z</dcterms:modified>
</cp:coreProperties>
</file>