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56B" w14:textId="77777777" w:rsidR="00E41824" w:rsidRPr="004C071D" w:rsidRDefault="00E41824" w:rsidP="004C071D">
      <w:pPr>
        <w:pStyle w:val="Bezodstpw"/>
        <w:jc w:val="center"/>
        <w:rPr>
          <w:rFonts w:ascii="Inter Display" w:hAnsi="Inter Display" w:cs="Arial"/>
          <w:b/>
          <w:sz w:val="20"/>
          <w:szCs w:val="20"/>
        </w:rPr>
      </w:pPr>
    </w:p>
    <w:p w14:paraId="7FB67F09" w14:textId="77777777" w:rsidR="004C071D" w:rsidRPr="004C071D" w:rsidRDefault="004C071D" w:rsidP="004C071D">
      <w:pPr>
        <w:suppressAutoHyphens/>
        <w:jc w:val="right"/>
        <w:rPr>
          <w:rFonts w:ascii="Inter Display" w:eastAsiaTheme="minorHAnsi" w:hAnsi="Inter Display" w:cs="Arial"/>
          <w:b/>
          <w:sz w:val="20"/>
          <w:szCs w:val="20"/>
        </w:rPr>
      </w:pPr>
      <w:r w:rsidRPr="004C071D">
        <w:rPr>
          <w:rFonts w:ascii="Inter Display" w:eastAsiaTheme="minorHAnsi" w:hAnsi="Inter Display" w:cs="Arial"/>
          <w:b/>
          <w:sz w:val="20"/>
          <w:szCs w:val="20"/>
        </w:rPr>
        <w:t>Nr sprawy: O-ZP.253.59.2026</w:t>
      </w:r>
    </w:p>
    <w:p w14:paraId="17347655" w14:textId="347A6F62" w:rsidR="004C071D" w:rsidRPr="004C071D" w:rsidRDefault="004C071D" w:rsidP="004C071D">
      <w:pPr>
        <w:suppressAutoHyphens/>
        <w:jc w:val="both"/>
        <w:rPr>
          <w:rFonts w:ascii="Inter Display" w:eastAsiaTheme="minorHAnsi" w:hAnsi="Inter Display" w:cs="Arial"/>
          <w:b/>
          <w:sz w:val="20"/>
          <w:szCs w:val="20"/>
        </w:rPr>
      </w:pPr>
      <w:r w:rsidRPr="004C071D">
        <w:rPr>
          <w:rFonts w:ascii="Inter Display" w:eastAsiaTheme="minorHAnsi" w:hAnsi="Inter Display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Załącznik nr </w:t>
      </w:r>
      <w:r>
        <w:rPr>
          <w:rFonts w:ascii="Inter Display" w:eastAsiaTheme="minorHAnsi" w:hAnsi="Inter Display" w:cs="Arial"/>
          <w:b/>
          <w:sz w:val="20"/>
          <w:szCs w:val="20"/>
        </w:rPr>
        <w:t>1</w:t>
      </w:r>
    </w:p>
    <w:p w14:paraId="0734685E" w14:textId="77777777" w:rsidR="00E41824" w:rsidRPr="004C071D" w:rsidRDefault="00E41824" w:rsidP="004C071D">
      <w:pPr>
        <w:pStyle w:val="Bezodstpw"/>
        <w:rPr>
          <w:rFonts w:ascii="Inter Display" w:hAnsi="Inter Display" w:cs="Arial"/>
          <w:bCs/>
          <w:sz w:val="20"/>
          <w:szCs w:val="20"/>
        </w:rPr>
      </w:pPr>
    </w:p>
    <w:p w14:paraId="2A65978B" w14:textId="7E2F603C" w:rsidR="00E41824" w:rsidRPr="004C071D" w:rsidRDefault="00E41824" w:rsidP="004C071D">
      <w:pPr>
        <w:pStyle w:val="Bezodstpw"/>
        <w:jc w:val="center"/>
        <w:rPr>
          <w:rFonts w:ascii="Inter Display" w:hAnsi="Inter Display" w:cs="Arial"/>
          <w:b/>
          <w:sz w:val="20"/>
          <w:szCs w:val="20"/>
        </w:rPr>
      </w:pPr>
      <w:r w:rsidRPr="004C071D">
        <w:rPr>
          <w:rFonts w:ascii="Inter Display" w:hAnsi="Inter Display" w:cs="Arial"/>
          <w:b/>
          <w:sz w:val="20"/>
          <w:szCs w:val="20"/>
        </w:rPr>
        <w:t>Opis przedmiotu zamówienia</w:t>
      </w:r>
    </w:p>
    <w:p w14:paraId="16737063" w14:textId="77777777" w:rsidR="00E41824" w:rsidRPr="004C071D" w:rsidRDefault="00E41824" w:rsidP="004C071D">
      <w:pPr>
        <w:pStyle w:val="Bezodstpw"/>
        <w:jc w:val="both"/>
        <w:rPr>
          <w:rFonts w:ascii="Inter Display" w:hAnsi="Inter Display" w:cs="Arial"/>
          <w:sz w:val="20"/>
          <w:szCs w:val="20"/>
        </w:rPr>
      </w:pPr>
    </w:p>
    <w:p w14:paraId="65AB44FA" w14:textId="7E7B852A" w:rsidR="00E41824" w:rsidRPr="004C071D" w:rsidRDefault="00E41824" w:rsidP="004C071D">
      <w:pPr>
        <w:jc w:val="both"/>
        <w:rPr>
          <w:rFonts w:ascii="Inter Display" w:hAnsi="Inter Display" w:cs="Arial"/>
          <w:b/>
          <w:sz w:val="20"/>
          <w:szCs w:val="20"/>
        </w:rPr>
      </w:pPr>
      <w:r w:rsidRPr="004C071D">
        <w:rPr>
          <w:rFonts w:ascii="Inter Display" w:hAnsi="Inter Display" w:cs="Arial"/>
          <w:b/>
          <w:sz w:val="20"/>
          <w:szCs w:val="20"/>
        </w:rPr>
        <w:t xml:space="preserve">Przedmiotem zamówienia jest </w:t>
      </w:r>
      <w:bookmarkStart w:id="0" w:name="_Hlk192485884"/>
      <w:r w:rsidR="003A1F58">
        <w:rPr>
          <w:rFonts w:ascii="Inter Display" w:hAnsi="Inter Display" w:cs="Arial"/>
          <w:b/>
          <w:sz w:val="20"/>
          <w:szCs w:val="20"/>
        </w:rPr>
        <w:t>usługa</w:t>
      </w:r>
      <w:r w:rsidRPr="004C071D">
        <w:rPr>
          <w:rFonts w:ascii="Inter Display" w:hAnsi="Inter Display" w:cs="Arial"/>
          <w:b/>
          <w:sz w:val="20"/>
          <w:szCs w:val="20"/>
        </w:rPr>
        <w:t xml:space="preserve"> przeglądów serwisowych </w:t>
      </w:r>
      <w:bookmarkStart w:id="1" w:name="_Hlk161059387"/>
      <w:r w:rsidR="00D36F22" w:rsidRPr="004C071D">
        <w:rPr>
          <w:rFonts w:ascii="Inter Display" w:hAnsi="Inter Display" w:cs="Arial"/>
          <w:b/>
          <w:sz w:val="20"/>
          <w:szCs w:val="20"/>
        </w:rPr>
        <w:t xml:space="preserve">oraz kontroli szczelności </w:t>
      </w:r>
      <w:r w:rsidRPr="004C071D">
        <w:rPr>
          <w:rFonts w:ascii="Inter Display" w:hAnsi="Inter Display" w:cs="Arial"/>
          <w:b/>
          <w:sz w:val="20"/>
          <w:szCs w:val="20"/>
        </w:rPr>
        <w:t xml:space="preserve">systemów klimatyzacji w obiektach </w:t>
      </w:r>
      <w:bookmarkEnd w:id="1"/>
      <w:r w:rsidRPr="004C071D">
        <w:rPr>
          <w:rFonts w:ascii="Inter Display" w:hAnsi="Inter Display" w:cs="Arial"/>
          <w:b/>
          <w:sz w:val="20"/>
          <w:szCs w:val="20"/>
        </w:rPr>
        <w:t>Warmińsko-Mazurskiego Centrum Nowych Technologii</w:t>
      </w:r>
      <w:bookmarkEnd w:id="0"/>
      <w:r w:rsidRPr="004C071D">
        <w:rPr>
          <w:rFonts w:ascii="Inter Display" w:hAnsi="Inter Display" w:cs="Arial"/>
          <w:b/>
          <w:sz w:val="20"/>
          <w:szCs w:val="20"/>
        </w:rPr>
        <w:t>.</w:t>
      </w:r>
    </w:p>
    <w:p w14:paraId="3B1DE0D8" w14:textId="77777777" w:rsidR="00E41824" w:rsidRPr="004C071D" w:rsidRDefault="00E41824" w:rsidP="004C071D">
      <w:pPr>
        <w:jc w:val="both"/>
        <w:rPr>
          <w:rFonts w:ascii="Inter Display" w:hAnsi="Inter Display" w:cs="Arial"/>
          <w:b/>
          <w:sz w:val="20"/>
          <w:szCs w:val="20"/>
        </w:rPr>
      </w:pPr>
    </w:p>
    <w:p w14:paraId="768221CE" w14:textId="77777777" w:rsidR="00E41824" w:rsidRPr="004C071D" w:rsidRDefault="00E41824" w:rsidP="004C07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bookmarkStart w:id="2" w:name="_Hlk161059463"/>
      <w:r w:rsidRPr="004C071D">
        <w:rPr>
          <w:rFonts w:ascii="Inter Display" w:hAnsi="Inter Display" w:cs="Arial"/>
          <w:sz w:val="20"/>
          <w:szCs w:val="20"/>
        </w:rPr>
        <w:t>Zadanie obejmuje zakresem systemy klimatyzacji w 12 lokalizacjach Regionalnej Sieci Szerokopasmowej (RSS). Miejsca ulokowania i sprzęt:</w:t>
      </w:r>
    </w:p>
    <w:p w14:paraId="7957C6C1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Warmińsko Mazurskie Centrum Nowych Technologii, ul. Głowackiego 17, 10-447 Olsztyn:</w:t>
      </w:r>
    </w:p>
    <w:p w14:paraId="3770E21C" w14:textId="77777777" w:rsidR="00E41824" w:rsidRPr="004C071D" w:rsidRDefault="00E41824" w:rsidP="004C07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bookmarkStart w:id="3" w:name="_Hlk162514573"/>
      <w:r w:rsidRPr="004C071D">
        <w:rPr>
          <w:rFonts w:ascii="Inter Display" w:hAnsi="Inter Display" w:cs="Arial"/>
          <w:sz w:val="20"/>
          <w:szCs w:val="20"/>
        </w:rPr>
        <w:t xml:space="preserve">Klimatyzacja precyzyjna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Montair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XMB 1024 D, UCM – 3 zestawy;</w:t>
      </w:r>
    </w:p>
    <w:p w14:paraId="009F19BA" w14:textId="77777777" w:rsidR="00E41824" w:rsidRPr="004C071D" w:rsidRDefault="00E41824" w:rsidP="004C07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Fujitsu ASYG14LECA, AOYG14LEC – 2 zestawy;</w:t>
      </w:r>
    </w:p>
    <w:p w14:paraId="72AAA7F8" w14:textId="77777777" w:rsidR="00E41824" w:rsidRPr="004C071D" w:rsidRDefault="00E41824" w:rsidP="004C07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</w:t>
      </w:r>
      <w:bookmarkStart w:id="4" w:name="_Hlk162519774"/>
      <w:r w:rsidRPr="004C071D">
        <w:rPr>
          <w:rFonts w:ascii="Inter Display" w:hAnsi="Inter Display" w:cs="Arial"/>
          <w:sz w:val="20"/>
          <w:szCs w:val="20"/>
        </w:rPr>
        <w:t xml:space="preserve">Fujitsu ABYA54LCT, AOYD54LATT </w:t>
      </w:r>
      <w:bookmarkEnd w:id="4"/>
      <w:r w:rsidRPr="004C071D">
        <w:rPr>
          <w:rFonts w:ascii="Inter Display" w:hAnsi="Inter Display" w:cs="Arial"/>
          <w:sz w:val="20"/>
          <w:szCs w:val="20"/>
        </w:rPr>
        <w:t>– 1 zestaw.</w:t>
      </w:r>
    </w:p>
    <w:bookmarkEnd w:id="3"/>
    <w:p w14:paraId="17FAC62A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Urząd Marszałkowski Województwa Warmińsko-Mazurskiego, ul. Emilii Plater 1, 10-562 Olsztyn:</w:t>
      </w:r>
    </w:p>
    <w:p w14:paraId="0A90FC06" w14:textId="77777777" w:rsidR="00E41824" w:rsidRPr="004C071D" w:rsidRDefault="00E41824" w:rsidP="004C07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bookmarkStart w:id="5" w:name="_Hlk162961716"/>
      <w:r w:rsidRPr="004C071D">
        <w:rPr>
          <w:rFonts w:ascii="Inter Display" w:hAnsi="Inter Display" w:cs="Arial"/>
          <w:sz w:val="20"/>
          <w:szCs w:val="20"/>
        </w:rPr>
        <w:t xml:space="preserve">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Daikin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FHQ125CAVEB, RZQG125L8Y1 – 2 zestawy;</w:t>
      </w:r>
    </w:p>
    <w:p w14:paraId="77211F95" w14:textId="77777777" w:rsidR="00E41824" w:rsidRPr="004C071D" w:rsidRDefault="00E41824" w:rsidP="004C07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AUX ASW-H12B4/EFR1 – 1 zestaw.</w:t>
      </w:r>
    </w:p>
    <w:p w14:paraId="4CC59A2E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bookmarkStart w:id="6" w:name="_Hlk162961794"/>
      <w:bookmarkEnd w:id="5"/>
      <w:r w:rsidRPr="004C071D">
        <w:rPr>
          <w:rFonts w:ascii="Inter Display" w:hAnsi="Inter Display" w:cs="Arial"/>
          <w:sz w:val="20"/>
          <w:szCs w:val="20"/>
        </w:rPr>
        <w:t>Urząd Marszałkowski Województwa Warmińsko-Mazurskiego, ul. Kościuszki 89/91, 10-552 Olsztyn:</w:t>
      </w:r>
    </w:p>
    <w:p w14:paraId="53B8A4B6" w14:textId="77777777" w:rsidR="00E41824" w:rsidRPr="004C071D" w:rsidRDefault="00E41824" w:rsidP="004C071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Mitsubishi MS-GA50VB – 1 zestaw;</w:t>
      </w:r>
    </w:p>
    <w:p w14:paraId="6D93B753" w14:textId="77777777" w:rsidR="00E41824" w:rsidRPr="004C071D" w:rsidRDefault="00E41824" w:rsidP="004C071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Fuji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Electric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RS-14UC, RO-14UC – 1 zestaw.</w:t>
      </w:r>
    </w:p>
    <w:bookmarkEnd w:id="6"/>
    <w:p w14:paraId="56ECE9DB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Węzeł Szkieletowy RSS w Działdowie, ul. Norwida (dz. 3415/1, obręb Działdowo), 13-200 Działdowo - 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Hitachi RPC-6.0FSN3E, RAS-6HRNS2E – 2 zestawy;</w:t>
      </w:r>
    </w:p>
    <w:p w14:paraId="59D45664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Węzeł Szkieletowy RSS w Elblągu, ul. Królewiecka 146 (dz. 6/4, obręb 6 Elbląg), 82-300 Elbląg - 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Hitachi RPC-6.0FSN3E, RAS-6HRNS2E – 2 zestawy;</w:t>
      </w:r>
    </w:p>
    <w:p w14:paraId="42032061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Węzeł Szkieletowy RSS w Ełku, ul. Podmiejska (dz. 2085/9, obręb 2 Ełk), 19-300 Ełk - 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Hitachi RPC-6.0FSN3E, RAS-6HRNS2E – 2 zestawy;</w:t>
      </w:r>
    </w:p>
    <w:p w14:paraId="0CFE1237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Węzeł Szkieletowy RSS w Lidzbarku Warmińskim, ul. Bartoszycka (dz. 44/1, obręb 12 Lidzbark Warmiński), 11-100 Lidzbark Warmiński - 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Hitachi RPC-6.0FSN3E, RAS-6HRNS2E – 2 zestawy;</w:t>
      </w:r>
    </w:p>
    <w:p w14:paraId="0A0D8DD1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Węzeł Szkieletowy RSS w Mrągowie, ul. Leśna droga (dz. 33/18, obręb 10 Mrągowo), 11-700 Mrągowo - 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Hitachi RPC-6.0FSN3E, RAS-6HRNS2E – 2 zestawy;</w:t>
      </w:r>
    </w:p>
    <w:p w14:paraId="4506497E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Węzeł Szkieletowy RSS w Nowym Mieście Lubawskim, ul. Szkolna 5D, (dz. 178/3, obręb 6 Nowe Miasto Lubawskie), 13-300 Nowe Miasto Lubawskie - 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Hitachi RPC-6.0FSN3E, RAS-6HRNS2E – 2 zestawy;</w:t>
      </w:r>
    </w:p>
    <w:p w14:paraId="1D3E33F4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Węzeł Szkieletowy RSS w Ostródzie, ul. Adama Mickiewicza 24, (dz. 4/13, obręb 6 Ostróda), 14-100 Ostróda - 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Gree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GUD160ZD/A-T, GUD160W/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NhA</w:t>
      </w:r>
      <w:proofErr w:type="spellEnd"/>
      <w:r w:rsidRPr="004C071D">
        <w:rPr>
          <w:rFonts w:ascii="Inter Display" w:hAnsi="Inter Display" w:cs="Arial"/>
          <w:sz w:val="20"/>
          <w:szCs w:val="20"/>
        </w:rPr>
        <w:t>-X – 2 zestawy;</w:t>
      </w:r>
    </w:p>
    <w:p w14:paraId="765BCE8F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Węzeł Szkieletowy RSS w Szczytnie, ul. Kościuszki 20, (dz. 192/4, obręb 1 Szczytno) 12-100 Szczytno - 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Hitachi RPC-6.0FSN3E, RAS-6HRNS2E – 2 zestawy;</w:t>
      </w:r>
    </w:p>
    <w:p w14:paraId="3B10499F" w14:textId="77777777" w:rsidR="00E41824" w:rsidRPr="004C071D" w:rsidRDefault="00E41824" w:rsidP="004C071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Węzeł Szkieletowy RSS w Węgorzewie, ul. Armii Krajowej, (dz. 222, obręb 1 Węgorzewo) 11-600 Węgorzewo - 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Hitachi RPC-6.0FSN3E, RAS-6HRNS2E – 2 zestawy.</w:t>
      </w:r>
    </w:p>
    <w:p w14:paraId="7AE53465" w14:textId="77777777" w:rsidR="00E41824" w:rsidRPr="004C071D" w:rsidRDefault="00E41824" w:rsidP="004C071D">
      <w:pPr>
        <w:pStyle w:val="Akapitzlist"/>
        <w:spacing w:after="0" w:line="240" w:lineRule="auto"/>
        <w:ind w:left="708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Systemy klimatyzacji w węzłach szkieletowych wyposażono w zespoły automatyki, których zadaniem jest czasowe, naprzemienne uruchamianie i wyłączanie jednostek klimatyzacyjnych. </w:t>
      </w:r>
    </w:p>
    <w:bookmarkEnd w:id="2"/>
    <w:p w14:paraId="46180C83" w14:textId="77777777" w:rsidR="00E41824" w:rsidRPr="004C071D" w:rsidRDefault="00E41824" w:rsidP="004C07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bCs/>
          <w:sz w:val="20"/>
          <w:szCs w:val="20"/>
        </w:rPr>
        <w:t>Wykaz czynności wymaganych podczas przeglądów serwisowych:</w:t>
      </w:r>
    </w:p>
    <w:p w14:paraId="23A4E751" w14:textId="77777777" w:rsidR="00E41824" w:rsidRPr="004C071D" w:rsidRDefault="00E41824" w:rsidP="004C071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bookmarkStart w:id="7" w:name="_Hlk161060714"/>
      <w:r w:rsidRPr="004C071D">
        <w:rPr>
          <w:rFonts w:ascii="Inter Display" w:hAnsi="Inter Display" w:cs="Arial"/>
          <w:sz w:val="20"/>
          <w:szCs w:val="20"/>
        </w:rPr>
        <w:t xml:space="preserve">Klimatyzacja precyzyjna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Montair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XMB 1024 D, UCM;</w:t>
      </w:r>
    </w:p>
    <w:p w14:paraId="084ACD38" w14:textId="77777777" w:rsidR="00E41824" w:rsidRPr="004C071D" w:rsidRDefault="00E41824" w:rsidP="004C07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Przegląd i czyszczenie wirnika, obudowy oraz silnika wentylatora;</w:t>
      </w:r>
    </w:p>
    <w:p w14:paraId="38AF9910" w14:textId="77777777" w:rsidR="00E41824" w:rsidRPr="004C071D" w:rsidRDefault="00E41824" w:rsidP="004C07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Przegląd (w razie konieczności czyszczenie) wewnętrznego i zewnętrznego wymiennika. Jednostkę zewnętrzną ulokowano na dachu na wysokości II piętra. Dostęp wymaga użycia wysokiej drabiny lub wysięgnika;</w:t>
      </w:r>
    </w:p>
    <w:p w14:paraId="438FCBBC" w14:textId="77777777" w:rsidR="00E41824" w:rsidRPr="004C071D" w:rsidRDefault="00E41824" w:rsidP="004C07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Przegląd (w razie konieczności czyszczenie) tacy skroplin wewnętrznego wymiennika;</w:t>
      </w:r>
    </w:p>
    <w:p w14:paraId="7E87CBBA" w14:textId="77777777" w:rsidR="00E41824" w:rsidRPr="004C071D" w:rsidRDefault="00E41824" w:rsidP="004C07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Sprawdzenie instalacji elektrycznej (okablowania i połączeń);</w:t>
      </w:r>
    </w:p>
    <w:p w14:paraId="3A9F9602" w14:textId="77777777" w:rsidR="00E41824" w:rsidRPr="004C071D" w:rsidRDefault="00E41824" w:rsidP="004C07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lastRenderedPageBreak/>
        <w:t>Sprawdzenie bezpieczeństwa połączeń fizycznych indywidualnych elementów wewnątrz urządzenia;</w:t>
      </w:r>
    </w:p>
    <w:p w14:paraId="174A92E3" w14:textId="77777777" w:rsidR="00E41824" w:rsidRPr="004C071D" w:rsidRDefault="00E41824" w:rsidP="004C07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Sprawdzenie nawiewów powietrza;</w:t>
      </w:r>
    </w:p>
    <w:p w14:paraId="22F1BEDF" w14:textId="77777777" w:rsidR="00E41824" w:rsidRPr="004C071D" w:rsidRDefault="00E41824" w:rsidP="004C07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Weryfikacja poprawności odprowadzania skroplin;</w:t>
      </w:r>
    </w:p>
    <w:p w14:paraId="2F343187" w14:textId="77777777" w:rsidR="00E41824" w:rsidRPr="004C071D" w:rsidRDefault="00E41824" w:rsidP="004C07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bCs/>
          <w:sz w:val="20"/>
          <w:szCs w:val="20"/>
        </w:rPr>
        <w:t>Sprawdzenie wydajności filtrów powietrza (w razie potrzeby wymiana);</w:t>
      </w:r>
    </w:p>
    <w:p w14:paraId="005CCA95" w14:textId="77777777" w:rsidR="00E41824" w:rsidRPr="004C071D" w:rsidRDefault="00E41824" w:rsidP="004C07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bCs/>
          <w:sz w:val="20"/>
          <w:szCs w:val="20"/>
        </w:rPr>
        <w:t>Sprawdzenie czystości cylindra nawilżacza.</w:t>
      </w:r>
    </w:p>
    <w:p w14:paraId="02D474FF" w14:textId="77777777" w:rsidR="00E41824" w:rsidRPr="004C071D" w:rsidRDefault="00E41824" w:rsidP="004C071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Klimatyzacja typu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>;</w:t>
      </w:r>
    </w:p>
    <w:p w14:paraId="2B991D53" w14:textId="77777777" w:rsidR="00E41824" w:rsidRPr="004C071D" w:rsidRDefault="00E41824" w:rsidP="004C07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bCs/>
          <w:sz w:val="20"/>
          <w:szCs w:val="20"/>
        </w:rPr>
        <w:t>Przegląd i oczyszczenie filtrów powietrza oraz kratek wlotowych;</w:t>
      </w:r>
    </w:p>
    <w:p w14:paraId="2C06D454" w14:textId="77777777" w:rsidR="00E41824" w:rsidRPr="004C071D" w:rsidRDefault="00E41824" w:rsidP="004C07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bCs/>
          <w:sz w:val="20"/>
          <w:szCs w:val="20"/>
        </w:rPr>
        <w:t>Oczyszczenie obudów (jeżeli zachodzi potrzeba);</w:t>
      </w:r>
    </w:p>
    <w:p w14:paraId="1D0C76A4" w14:textId="77777777" w:rsidR="00E41824" w:rsidRPr="004C071D" w:rsidRDefault="00E41824" w:rsidP="004C07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Weryfikacja poprawności odprowadzania skroplin;</w:t>
      </w:r>
    </w:p>
    <w:p w14:paraId="023044CA" w14:textId="77777777" w:rsidR="00E41824" w:rsidRPr="004C071D" w:rsidRDefault="00E41824" w:rsidP="004C07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bCs/>
          <w:sz w:val="20"/>
          <w:szCs w:val="20"/>
        </w:rPr>
        <w:t>Sprawdzenie (w razie potrzeby oczyszczenie) wymiennika ciepła.</w:t>
      </w:r>
    </w:p>
    <w:p w14:paraId="10CBB4FE" w14:textId="77777777" w:rsidR="00E41824" w:rsidRPr="004C071D" w:rsidRDefault="00E41824" w:rsidP="004C07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Sprawdzenie instalacji elektrycznej (okablowania i połączeń);</w:t>
      </w:r>
    </w:p>
    <w:p w14:paraId="71EB2790" w14:textId="77777777" w:rsidR="00E41824" w:rsidRPr="004C071D" w:rsidRDefault="00E41824" w:rsidP="004C07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bCs/>
          <w:sz w:val="20"/>
          <w:szCs w:val="20"/>
        </w:rPr>
        <w:t>Sprawdzenie napięć roboczych oraz natężenia pobieranego prądu dla poszczególnych faz (w przypadku zestawów trójfazowych);</w:t>
      </w:r>
      <w:bookmarkStart w:id="8" w:name="_Hlk155600767"/>
    </w:p>
    <w:bookmarkEnd w:id="7"/>
    <w:p w14:paraId="6559A9BF" w14:textId="77777777" w:rsidR="00E41824" w:rsidRPr="004C071D" w:rsidRDefault="00E41824" w:rsidP="004C071D">
      <w:pPr>
        <w:pStyle w:val="Akapitzlist"/>
        <w:numPr>
          <w:ilvl w:val="0"/>
          <w:numId w:val="1"/>
        </w:numPr>
        <w:spacing w:after="0" w:line="240" w:lineRule="auto"/>
        <w:ind w:left="708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We wszystkich zestawach klimatyzacji, podczas przeglądu należy dokonać dezynfekcji wymienników jednostek wewnętrznych.</w:t>
      </w:r>
    </w:p>
    <w:p w14:paraId="3BD1F24F" w14:textId="77777777" w:rsidR="00E41824" w:rsidRPr="004C071D" w:rsidRDefault="00E41824" w:rsidP="004C071D">
      <w:pPr>
        <w:pStyle w:val="Akapitzlist"/>
        <w:numPr>
          <w:ilvl w:val="0"/>
          <w:numId w:val="1"/>
        </w:numPr>
        <w:spacing w:after="0" w:line="240" w:lineRule="auto"/>
        <w:ind w:left="708"/>
        <w:jc w:val="both"/>
        <w:rPr>
          <w:rFonts w:ascii="Inter Display" w:hAnsi="Inter Display" w:cs="Arial"/>
          <w:sz w:val="20"/>
          <w:szCs w:val="20"/>
        </w:rPr>
      </w:pPr>
      <w:bookmarkStart w:id="9" w:name="_Hlk161120713"/>
      <w:r w:rsidRPr="004C071D">
        <w:rPr>
          <w:rFonts w:ascii="Inter Display" w:hAnsi="Inter Display" w:cs="Arial"/>
          <w:sz w:val="20"/>
          <w:szCs w:val="20"/>
        </w:rPr>
        <w:t>Przeglądy powinny być realizowane minimum dwa razy w roku w każdej lokalizacji.</w:t>
      </w:r>
    </w:p>
    <w:bookmarkEnd w:id="9"/>
    <w:p w14:paraId="00498616" w14:textId="77777777" w:rsidR="00E41824" w:rsidRPr="004C071D" w:rsidRDefault="00E41824" w:rsidP="004C071D">
      <w:pPr>
        <w:pStyle w:val="Akapitzlist"/>
        <w:numPr>
          <w:ilvl w:val="0"/>
          <w:numId w:val="1"/>
        </w:numPr>
        <w:spacing w:after="0" w:line="240" w:lineRule="auto"/>
        <w:ind w:left="708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Zamawiający wymaga realizacji okresowych kontroli szczelności urządzeń klimatyzacyjnych objętych przedmiotem zadania, minimum raz w roku. Wyjątek stanowią urządzenia:</w:t>
      </w:r>
    </w:p>
    <w:p w14:paraId="1FA9B51D" w14:textId="77777777" w:rsidR="00E41824" w:rsidRPr="004C071D" w:rsidRDefault="00E41824" w:rsidP="004C071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AUX ASW-H12B4/EFR1;</w:t>
      </w:r>
    </w:p>
    <w:p w14:paraId="4C95D913" w14:textId="77777777" w:rsidR="00E41824" w:rsidRPr="004C071D" w:rsidRDefault="00E41824" w:rsidP="004C071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bookmarkStart w:id="10" w:name="_Hlk162961920"/>
      <w:r w:rsidRPr="004C071D">
        <w:rPr>
          <w:rFonts w:ascii="Inter Display" w:hAnsi="Inter Display" w:cs="Arial"/>
          <w:sz w:val="20"/>
          <w:szCs w:val="20"/>
        </w:rPr>
        <w:t>Mitsubishi MS-GA50VB;</w:t>
      </w:r>
    </w:p>
    <w:p w14:paraId="2BB59754" w14:textId="77777777" w:rsidR="00E41824" w:rsidRPr="004C071D" w:rsidRDefault="00E41824" w:rsidP="004C071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proofErr w:type="spellStart"/>
      <w:r w:rsidRPr="004C071D">
        <w:rPr>
          <w:rFonts w:ascii="Inter Display" w:hAnsi="Inter Display" w:cs="Arial"/>
          <w:sz w:val="20"/>
          <w:szCs w:val="20"/>
        </w:rPr>
        <w:t>Gree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GUD160ZD/A-T, GUD160W/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NhA</w:t>
      </w:r>
      <w:proofErr w:type="spellEnd"/>
      <w:r w:rsidRPr="004C071D">
        <w:rPr>
          <w:rFonts w:ascii="Inter Display" w:hAnsi="Inter Display" w:cs="Arial"/>
          <w:sz w:val="20"/>
          <w:szCs w:val="20"/>
        </w:rPr>
        <w:t>-X;</w:t>
      </w:r>
    </w:p>
    <w:p w14:paraId="707B3ACB" w14:textId="77777777" w:rsidR="00E41824" w:rsidRPr="004C071D" w:rsidRDefault="00E41824" w:rsidP="004C071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Fuji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Electric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RS-14UC, RO-14UC.</w:t>
      </w:r>
    </w:p>
    <w:bookmarkEnd w:id="10"/>
    <w:p w14:paraId="428B7050" w14:textId="77777777" w:rsidR="00E41824" w:rsidRPr="004C071D" w:rsidRDefault="00E41824" w:rsidP="004C071D">
      <w:pPr>
        <w:pStyle w:val="Akapitzlist"/>
        <w:spacing w:after="0" w:line="240" w:lineRule="auto"/>
        <w:ind w:left="708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Nie są one objęte obowiązkiem wykonywania kontroli szczelności.</w:t>
      </w:r>
    </w:p>
    <w:p w14:paraId="7148E9A1" w14:textId="76536DFF" w:rsidR="000B27B5" w:rsidRPr="004C071D" w:rsidRDefault="000B27B5" w:rsidP="004C07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Dodatkowe czynności wymagane przez Zamawiającego, które powinny zostać zrealizowane podczas pierwszego przeglądu:</w:t>
      </w:r>
    </w:p>
    <w:p w14:paraId="5E6BBF65" w14:textId="1AC2824A" w:rsidR="000B27B5" w:rsidRPr="004C071D" w:rsidRDefault="000B27B5" w:rsidP="004C071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Pełne odgrzybienie jednostek wewnętrznych zestawów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zlokalizowanych w obiekcie przy ul. Kościuszki 89/91. Wykonawca powinien przewidzieć rozbiórkę urządzeń w celu realizacji dokładnej dezynfekcji.</w:t>
      </w:r>
    </w:p>
    <w:p w14:paraId="18D407E9" w14:textId="0E522F99" w:rsidR="000B27B5" w:rsidRPr="004C071D" w:rsidRDefault="000B27B5" w:rsidP="004C071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 xml:space="preserve">Uszczelnienie odpływu skroplin zestawu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split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</w:t>
      </w:r>
      <w:proofErr w:type="spellStart"/>
      <w:r w:rsidRPr="004C071D">
        <w:rPr>
          <w:rFonts w:ascii="Inter Display" w:hAnsi="Inter Display" w:cs="Arial"/>
          <w:sz w:val="20"/>
          <w:szCs w:val="20"/>
        </w:rPr>
        <w:t>Daikin</w:t>
      </w:r>
      <w:proofErr w:type="spellEnd"/>
      <w:r w:rsidRPr="004C071D">
        <w:rPr>
          <w:rFonts w:ascii="Inter Display" w:hAnsi="Inter Display" w:cs="Arial"/>
          <w:sz w:val="20"/>
          <w:szCs w:val="20"/>
        </w:rPr>
        <w:t xml:space="preserve"> FHQ125CAVEB, RZQG125L8Y1 nr 2 zainstalowanego w lokalizacji przy ul. Emilii Plater 1.</w:t>
      </w:r>
    </w:p>
    <w:p w14:paraId="7A607C8F" w14:textId="636FD1F1" w:rsidR="00E41824" w:rsidRPr="004C071D" w:rsidRDefault="00E41824" w:rsidP="004C071D">
      <w:pPr>
        <w:pStyle w:val="Akapitzlist"/>
        <w:numPr>
          <w:ilvl w:val="0"/>
          <w:numId w:val="1"/>
        </w:numPr>
        <w:spacing w:after="0" w:line="240" w:lineRule="auto"/>
        <w:ind w:left="708"/>
        <w:jc w:val="both"/>
        <w:rPr>
          <w:rFonts w:ascii="Inter Display" w:hAnsi="Inter Display" w:cs="Arial"/>
          <w:sz w:val="20"/>
          <w:szCs w:val="20"/>
        </w:rPr>
      </w:pPr>
      <w:bookmarkStart w:id="11" w:name="_Hlk161121004"/>
      <w:r w:rsidRPr="004C071D">
        <w:rPr>
          <w:rFonts w:ascii="Inter Display" w:hAnsi="Inter Display"/>
          <w:sz w:val="20"/>
          <w:szCs w:val="20"/>
        </w:rPr>
        <w:t>Odbiór przeglądów serwisowych i kontroli szczelności dokonywany będzie na podstawie protokołów</w:t>
      </w:r>
      <w:r w:rsidR="002236B1" w:rsidRPr="004C071D">
        <w:rPr>
          <w:rFonts w:ascii="Inter Display" w:hAnsi="Inter Display"/>
          <w:sz w:val="20"/>
          <w:szCs w:val="20"/>
        </w:rPr>
        <w:t xml:space="preserve"> częściowych</w:t>
      </w:r>
      <w:r w:rsidRPr="004C071D">
        <w:rPr>
          <w:rFonts w:ascii="Inter Display" w:hAnsi="Inter Display"/>
          <w:sz w:val="20"/>
          <w:szCs w:val="20"/>
        </w:rPr>
        <w:t>.</w:t>
      </w:r>
      <w:r w:rsidRPr="004C071D">
        <w:rPr>
          <w:rFonts w:ascii="Inter Display" w:hAnsi="Inter Display" w:cs="Arial"/>
          <w:sz w:val="20"/>
          <w:szCs w:val="20"/>
        </w:rPr>
        <w:t xml:space="preserve"> Wykonawca zobowiązany jest sporządzać protokoły, na których zamieszczone zostaną uwagi wykryte podczas realizacji prac. Przegląd każdego urządzenia musi być potwierdzony protokołem zawierającym datę / godzinę wykonywanych czynności, lokalizacje, typy urządzeń, numery fabryczne jednostek wewnętrznych i zewnętrznych, rodzaj czynnika chłodniczego. Protokoły powinny posiadać pisemne, czytelne potwierdzenie wykonanych czynności serwisowych.</w:t>
      </w:r>
      <w:bookmarkEnd w:id="11"/>
    </w:p>
    <w:p w14:paraId="62976F6F" w14:textId="77777777" w:rsidR="00E41824" w:rsidRPr="004C071D" w:rsidRDefault="00E41824" w:rsidP="004C071D">
      <w:pPr>
        <w:pStyle w:val="Akapitzlist"/>
        <w:numPr>
          <w:ilvl w:val="0"/>
          <w:numId w:val="1"/>
        </w:numPr>
        <w:spacing w:after="0" w:line="240" w:lineRule="auto"/>
        <w:ind w:left="708"/>
        <w:jc w:val="both"/>
        <w:rPr>
          <w:rFonts w:ascii="Inter Display" w:hAnsi="Inter Display" w:cs="Arial"/>
          <w:sz w:val="20"/>
          <w:szCs w:val="20"/>
        </w:rPr>
      </w:pPr>
      <w:r w:rsidRPr="004C071D">
        <w:rPr>
          <w:rFonts w:ascii="Inter Display" w:hAnsi="Inter Display" w:cs="Arial"/>
          <w:sz w:val="20"/>
          <w:szCs w:val="20"/>
        </w:rPr>
        <w:t>Wykonawca zobowiązany jest do odbioru powstałych w trakcie przeglądu odpadów (min. innymi zużytych filtrów).</w:t>
      </w:r>
      <w:bookmarkEnd w:id="8"/>
    </w:p>
    <w:p w14:paraId="06DB5A9E" w14:textId="1E332029" w:rsidR="008D442A" w:rsidRPr="004C071D" w:rsidRDefault="008D442A" w:rsidP="004C071D">
      <w:pPr>
        <w:rPr>
          <w:rFonts w:ascii="Inter Display" w:hAnsi="Inter Display"/>
          <w:sz w:val="20"/>
          <w:szCs w:val="20"/>
        </w:rPr>
      </w:pPr>
    </w:p>
    <w:sectPr w:rsidR="008D442A" w:rsidRPr="004C071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277D" w14:textId="77777777" w:rsidR="002742D2" w:rsidRDefault="002742D2" w:rsidP="009B0A91">
      <w:r>
        <w:separator/>
      </w:r>
    </w:p>
  </w:endnote>
  <w:endnote w:type="continuationSeparator" w:id="0">
    <w:p w14:paraId="6B9A3258" w14:textId="77777777" w:rsidR="002742D2" w:rsidRDefault="002742D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6546E1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49F5" w14:textId="77777777" w:rsidR="002742D2" w:rsidRDefault="002742D2" w:rsidP="009B0A91">
      <w:r>
        <w:separator/>
      </w:r>
    </w:p>
  </w:footnote>
  <w:footnote w:type="continuationSeparator" w:id="0">
    <w:p w14:paraId="26DEA7B4" w14:textId="77777777" w:rsidR="002742D2" w:rsidRDefault="002742D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4E590F"/>
    <w:multiLevelType w:val="hybridMultilevel"/>
    <w:tmpl w:val="654A5F66"/>
    <w:lvl w:ilvl="0" w:tplc="E2522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722139">
    <w:abstractNumId w:val="5"/>
  </w:num>
  <w:num w:numId="2" w16cid:durableId="1401832573">
    <w:abstractNumId w:val="8"/>
  </w:num>
  <w:num w:numId="3" w16cid:durableId="1044913282">
    <w:abstractNumId w:val="4"/>
  </w:num>
  <w:num w:numId="4" w16cid:durableId="1638416605">
    <w:abstractNumId w:val="6"/>
  </w:num>
  <w:num w:numId="5" w16cid:durableId="227350511">
    <w:abstractNumId w:val="3"/>
  </w:num>
  <w:num w:numId="6" w16cid:durableId="1514027419">
    <w:abstractNumId w:val="0"/>
  </w:num>
  <w:num w:numId="7" w16cid:durableId="552161903">
    <w:abstractNumId w:val="1"/>
  </w:num>
  <w:num w:numId="8" w16cid:durableId="885948334">
    <w:abstractNumId w:val="2"/>
  </w:num>
  <w:num w:numId="9" w16cid:durableId="54863047">
    <w:abstractNumId w:val="7"/>
  </w:num>
  <w:num w:numId="10" w16cid:durableId="1817449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47514"/>
    <w:rsid w:val="000534BB"/>
    <w:rsid w:val="00053D80"/>
    <w:rsid w:val="000B27B5"/>
    <w:rsid w:val="000C3168"/>
    <w:rsid w:val="00147C40"/>
    <w:rsid w:val="00221B15"/>
    <w:rsid w:val="002236B1"/>
    <w:rsid w:val="002742D2"/>
    <w:rsid w:val="00324591"/>
    <w:rsid w:val="00325AAC"/>
    <w:rsid w:val="00386C79"/>
    <w:rsid w:val="003A1F58"/>
    <w:rsid w:val="003A5CCD"/>
    <w:rsid w:val="0041049F"/>
    <w:rsid w:val="004328EF"/>
    <w:rsid w:val="00436947"/>
    <w:rsid w:val="00451BFD"/>
    <w:rsid w:val="0045289F"/>
    <w:rsid w:val="004C071D"/>
    <w:rsid w:val="00550B22"/>
    <w:rsid w:val="00602F5E"/>
    <w:rsid w:val="0063799B"/>
    <w:rsid w:val="006546E1"/>
    <w:rsid w:val="006F55C1"/>
    <w:rsid w:val="00775BF9"/>
    <w:rsid w:val="007D4126"/>
    <w:rsid w:val="007D59E5"/>
    <w:rsid w:val="007E368E"/>
    <w:rsid w:val="008367A0"/>
    <w:rsid w:val="008D442A"/>
    <w:rsid w:val="009067D6"/>
    <w:rsid w:val="00932043"/>
    <w:rsid w:val="00997CC7"/>
    <w:rsid w:val="009B0A91"/>
    <w:rsid w:val="00A210DA"/>
    <w:rsid w:val="00AC559E"/>
    <w:rsid w:val="00B25466"/>
    <w:rsid w:val="00C32043"/>
    <w:rsid w:val="00C41C39"/>
    <w:rsid w:val="00C5478A"/>
    <w:rsid w:val="00C629A1"/>
    <w:rsid w:val="00C93D2B"/>
    <w:rsid w:val="00CF0EE3"/>
    <w:rsid w:val="00D36F22"/>
    <w:rsid w:val="00D91953"/>
    <w:rsid w:val="00DD0784"/>
    <w:rsid w:val="00DD251D"/>
    <w:rsid w:val="00E14B2C"/>
    <w:rsid w:val="00E1593F"/>
    <w:rsid w:val="00E41824"/>
    <w:rsid w:val="00F4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2026-03-17T12:48:00Z</cp:lastPrinted>
  <dcterms:created xsi:type="dcterms:W3CDTF">2026-04-02T10:33:00Z</dcterms:created>
  <dcterms:modified xsi:type="dcterms:W3CDTF">2026-04-02T10:35:00Z</dcterms:modified>
</cp:coreProperties>
</file>