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56B" w14:textId="77777777" w:rsidR="00E41824" w:rsidRPr="008C12F0" w:rsidRDefault="00E41824" w:rsidP="00EF1D10">
      <w:pPr>
        <w:pStyle w:val="Bezodstpw"/>
        <w:spacing w:line="276" w:lineRule="auto"/>
        <w:jc w:val="center"/>
        <w:rPr>
          <w:rFonts w:ascii="Inter Display" w:hAnsi="Inter Display" w:cstheme="minorHAnsi"/>
          <w:b/>
          <w:sz w:val="20"/>
          <w:szCs w:val="20"/>
        </w:rPr>
      </w:pPr>
    </w:p>
    <w:p w14:paraId="7A8BD707" w14:textId="1E8E7D05" w:rsidR="00E41824" w:rsidRPr="006927AB" w:rsidRDefault="006927AB" w:rsidP="00AC3D4C">
      <w:pPr>
        <w:pStyle w:val="Bezodstpw"/>
        <w:spacing w:line="276" w:lineRule="auto"/>
        <w:jc w:val="center"/>
        <w:rPr>
          <w:rFonts w:ascii="Inter Display" w:hAnsi="Inter Display" w:cstheme="minorHAnsi"/>
          <w:b/>
          <w:sz w:val="20"/>
          <w:szCs w:val="20"/>
        </w:rPr>
      </w:pPr>
      <w:r w:rsidRPr="006927AB">
        <w:rPr>
          <w:rFonts w:ascii="Inter Display" w:hAnsi="Inter Display" w:cstheme="minorHAnsi"/>
          <w:b/>
          <w:sz w:val="20"/>
          <w:szCs w:val="20"/>
          <w:lang w:val="x-none"/>
        </w:rPr>
        <w:t>Nr sprawy: O-ZP.45.21.2026</w:t>
      </w:r>
      <w:r w:rsidR="00E41824" w:rsidRPr="006927AB">
        <w:rPr>
          <w:rFonts w:ascii="Inter Display" w:hAnsi="Inter Display" w:cstheme="minorHAnsi"/>
          <w:b/>
          <w:sz w:val="20"/>
          <w:szCs w:val="20"/>
        </w:rPr>
        <w:tab/>
      </w:r>
      <w:r w:rsidR="00E41824" w:rsidRPr="006927AB">
        <w:rPr>
          <w:rFonts w:ascii="Inter Display" w:hAnsi="Inter Display" w:cstheme="minorHAnsi"/>
          <w:b/>
          <w:sz w:val="20"/>
          <w:szCs w:val="20"/>
        </w:rPr>
        <w:tab/>
      </w:r>
      <w:r w:rsidR="00E41824" w:rsidRPr="006927AB">
        <w:rPr>
          <w:rFonts w:ascii="Inter Display" w:hAnsi="Inter Display" w:cstheme="minorHAnsi"/>
          <w:b/>
          <w:sz w:val="20"/>
          <w:szCs w:val="20"/>
        </w:rPr>
        <w:tab/>
      </w:r>
      <w:r w:rsidR="00E41824" w:rsidRPr="006927AB">
        <w:rPr>
          <w:rFonts w:ascii="Inter Display" w:hAnsi="Inter Display" w:cstheme="minorHAnsi"/>
          <w:b/>
          <w:sz w:val="20"/>
          <w:szCs w:val="20"/>
        </w:rPr>
        <w:tab/>
      </w:r>
      <w:r w:rsidR="00E41824" w:rsidRPr="006927AB">
        <w:rPr>
          <w:rFonts w:ascii="Inter Display" w:hAnsi="Inter Display" w:cstheme="minorHAnsi"/>
          <w:b/>
          <w:sz w:val="20"/>
          <w:szCs w:val="20"/>
        </w:rPr>
        <w:tab/>
      </w:r>
      <w:r w:rsidR="00E41824" w:rsidRPr="006927AB">
        <w:rPr>
          <w:rFonts w:ascii="Inter Display" w:hAnsi="Inter Display" w:cstheme="minorHAnsi"/>
          <w:b/>
          <w:sz w:val="20"/>
          <w:szCs w:val="20"/>
        </w:rPr>
        <w:tab/>
      </w:r>
      <w:r w:rsidR="00E41824" w:rsidRPr="006927AB">
        <w:rPr>
          <w:rFonts w:ascii="Inter Display" w:hAnsi="Inter Display" w:cstheme="minorHAnsi"/>
          <w:b/>
          <w:sz w:val="20"/>
          <w:szCs w:val="20"/>
        </w:rPr>
        <w:tab/>
      </w:r>
      <w:r w:rsidR="00871913" w:rsidRPr="006927AB">
        <w:rPr>
          <w:rFonts w:ascii="Inter Display" w:hAnsi="Inter Display" w:cstheme="minorHAnsi"/>
          <w:b/>
          <w:sz w:val="20"/>
          <w:szCs w:val="20"/>
        </w:rPr>
        <w:tab/>
      </w:r>
      <w:r w:rsidR="00E41824" w:rsidRPr="006927AB">
        <w:rPr>
          <w:rFonts w:ascii="Inter Display" w:hAnsi="Inter Display" w:cstheme="minorHAnsi"/>
          <w:b/>
          <w:sz w:val="20"/>
          <w:szCs w:val="20"/>
        </w:rPr>
        <w:t>Załącznik nr 1</w:t>
      </w:r>
      <w:r w:rsidR="006F27B6" w:rsidRPr="006927AB">
        <w:rPr>
          <w:rFonts w:ascii="Inter Display" w:hAnsi="Inter Display" w:cstheme="minorHAnsi"/>
          <w:b/>
          <w:sz w:val="20"/>
          <w:szCs w:val="20"/>
        </w:rPr>
        <w:t xml:space="preserve"> </w:t>
      </w:r>
    </w:p>
    <w:p w14:paraId="149E17CF" w14:textId="77777777" w:rsidR="00E41824" w:rsidRPr="008C12F0" w:rsidRDefault="00E41824" w:rsidP="00EF1D10">
      <w:pPr>
        <w:pStyle w:val="Bezodstpw"/>
        <w:spacing w:line="276" w:lineRule="auto"/>
        <w:rPr>
          <w:rFonts w:ascii="Inter Display" w:hAnsi="Inter Display" w:cstheme="minorHAnsi"/>
          <w:bCs/>
          <w:sz w:val="20"/>
          <w:szCs w:val="20"/>
        </w:rPr>
      </w:pPr>
    </w:p>
    <w:p w14:paraId="0734685E" w14:textId="77777777" w:rsidR="00E41824" w:rsidRPr="008C12F0" w:rsidRDefault="00E41824" w:rsidP="00EF1D10">
      <w:pPr>
        <w:pStyle w:val="Bezodstpw"/>
        <w:spacing w:line="276" w:lineRule="auto"/>
        <w:rPr>
          <w:rFonts w:ascii="Inter Display" w:hAnsi="Inter Display" w:cstheme="minorHAnsi"/>
          <w:bCs/>
          <w:sz w:val="20"/>
          <w:szCs w:val="20"/>
        </w:rPr>
      </w:pPr>
    </w:p>
    <w:p w14:paraId="4EE9E8C2" w14:textId="77777777" w:rsidR="00EF1D10" w:rsidRPr="008C12F0" w:rsidRDefault="00EF1D10" w:rsidP="00EF1D10">
      <w:pPr>
        <w:pStyle w:val="Bezodstpw"/>
        <w:spacing w:line="276" w:lineRule="auto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8C12F0">
        <w:rPr>
          <w:rFonts w:ascii="Inter Display" w:hAnsi="Inter Display" w:cstheme="minorHAnsi"/>
          <w:b/>
          <w:bCs/>
          <w:sz w:val="20"/>
          <w:szCs w:val="20"/>
        </w:rPr>
        <w:t>Opis przedmiotu zamówienia</w:t>
      </w:r>
    </w:p>
    <w:p w14:paraId="7E9328D9" w14:textId="77777777" w:rsidR="00EF1D10" w:rsidRPr="008C12F0" w:rsidRDefault="00EF1D10" w:rsidP="00EF1D10">
      <w:pPr>
        <w:pStyle w:val="Bezodstpw"/>
        <w:spacing w:line="276" w:lineRule="auto"/>
        <w:rPr>
          <w:rFonts w:ascii="Inter Display" w:hAnsi="Inter Display" w:cstheme="minorHAnsi"/>
          <w:bCs/>
          <w:sz w:val="20"/>
          <w:szCs w:val="20"/>
        </w:rPr>
      </w:pPr>
    </w:p>
    <w:p w14:paraId="6E930CE2" w14:textId="12024395" w:rsidR="00EF1D10" w:rsidRPr="008C12F0" w:rsidRDefault="00EF1D10" w:rsidP="00EF1D10">
      <w:pPr>
        <w:pStyle w:val="Bezodstpw"/>
        <w:spacing w:line="276" w:lineRule="auto"/>
        <w:jc w:val="both"/>
        <w:rPr>
          <w:rFonts w:ascii="Inter Display" w:hAnsi="Inter Display" w:cstheme="minorHAnsi"/>
          <w:b/>
          <w:bCs/>
          <w:sz w:val="20"/>
          <w:szCs w:val="20"/>
        </w:rPr>
      </w:pPr>
      <w:bookmarkStart w:id="0" w:name="_Hlk212555603"/>
      <w:r w:rsidRPr="008C12F0">
        <w:rPr>
          <w:rFonts w:ascii="Inter Display" w:hAnsi="Inter Display" w:cstheme="minorHAnsi"/>
          <w:b/>
          <w:bCs/>
          <w:sz w:val="20"/>
          <w:szCs w:val="20"/>
        </w:rPr>
        <w:t xml:space="preserve">Przedmiotem zamówienia jest </w:t>
      </w:r>
      <w:bookmarkStart w:id="1" w:name="_Hlk212555713"/>
      <w:r w:rsidR="001E7457" w:rsidRPr="008C12F0">
        <w:rPr>
          <w:rFonts w:ascii="Inter Display" w:hAnsi="Inter Display" w:cstheme="minorHAnsi"/>
          <w:b/>
          <w:bCs/>
          <w:sz w:val="20"/>
          <w:szCs w:val="20"/>
        </w:rPr>
        <w:t xml:space="preserve">kompensacja </w:t>
      </w:r>
      <w:r w:rsidR="00F93A66" w:rsidRPr="008C12F0">
        <w:rPr>
          <w:rFonts w:ascii="Inter Display" w:hAnsi="Inter Display" w:cstheme="minorHAnsi"/>
          <w:b/>
          <w:bCs/>
          <w:sz w:val="20"/>
          <w:szCs w:val="20"/>
        </w:rPr>
        <w:t xml:space="preserve">mocy biernej </w:t>
      </w:r>
      <w:r w:rsidR="00700346" w:rsidRPr="008C12F0">
        <w:rPr>
          <w:rFonts w:ascii="Inter Display" w:hAnsi="Inter Display" w:cstheme="minorHAnsi"/>
          <w:b/>
          <w:bCs/>
          <w:sz w:val="20"/>
          <w:szCs w:val="20"/>
        </w:rPr>
        <w:t>w</w:t>
      </w:r>
      <w:r w:rsidR="006F27B6" w:rsidRPr="008C12F0">
        <w:rPr>
          <w:rFonts w:ascii="Inter Display" w:hAnsi="Inter Display" w:cstheme="minorHAnsi"/>
          <w:b/>
          <w:bCs/>
          <w:sz w:val="20"/>
          <w:szCs w:val="20"/>
        </w:rPr>
        <w:t xml:space="preserve"> szafach dystrybucyjnych </w:t>
      </w:r>
      <w:r w:rsidR="001E7457" w:rsidRPr="008C12F0">
        <w:rPr>
          <w:rFonts w:ascii="Inter Display" w:hAnsi="Inter Display" w:cstheme="minorHAnsi"/>
          <w:b/>
          <w:bCs/>
          <w:sz w:val="20"/>
          <w:szCs w:val="20"/>
        </w:rPr>
        <w:t>Regionalnej Sieci Szerokopasmowej (RSS) Województwa Warmińsko-Mazurskiego</w:t>
      </w:r>
      <w:bookmarkEnd w:id="1"/>
      <w:r w:rsidR="00AF0240" w:rsidRPr="008C12F0">
        <w:rPr>
          <w:rFonts w:ascii="Inter Display" w:hAnsi="Inter Display" w:cstheme="minorHAnsi"/>
          <w:b/>
          <w:bCs/>
          <w:sz w:val="20"/>
          <w:szCs w:val="20"/>
        </w:rPr>
        <w:t>.</w:t>
      </w:r>
    </w:p>
    <w:bookmarkEnd w:id="0"/>
    <w:p w14:paraId="0018C0AF" w14:textId="77777777" w:rsidR="00DF724B" w:rsidRPr="008C12F0" w:rsidRDefault="00DF724B" w:rsidP="00DF724B">
      <w:pPr>
        <w:pStyle w:val="Bezodstpw"/>
        <w:spacing w:line="276" w:lineRule="auto"/>
        <w:jc w:val="both"/>
        <w:rPr>
          <w:rFonts w:ascii="Inter Display" w:hAnsi="Inter Display" w:cstheme="minorHAnsi"/>
          <w:b/>
          <w:bCs/>
          <w:sz w:val="20"/>
          <w:szCs w:val="20"/>
        </w:rPr>
      </w:pPr>
    </w:p>
    <w:p w14:paraId="1A622447" w14:textId="23CF711F" w:rsidR="00EF1D10" w:rsidRPr="008C12F0" w:rsidRDefault="003F0F06" w:rsidP="00DF724B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Informacje ogólne:</w:t>
      </w:r>
    </w:p>
    <w:p w14:paraId="274B743B" w14:textId="6CF2CCC2" w:rsidR="003F0F06" w:rsidRPr="00DC141C" w:rsidRDefault="003F0F06" w:rsidP="003F0F06">
      <w:pPr>
        <w:pStyle w:val="Bezodstpw"/>
        <w:spacing w:line="276" w:lineRule="auto"/>
        <w:ind w:left="720"/>
        <w:jc w:val="both"/>
        <w:rPr>
          <w:rFonts w:ascii="Inter Display" w:hAnsi="Inter Display" w:cstheme="minorHAnsi"/>
          <w:bCs/>
          <w:sz w:val="20"/>
          <w:szCs w:val="20"/>
        </w:rPr>
      </w:pPr>
      <w:r w:rsidRPr="00DC141C">
        <w:rPr>
          <w:rFonts w:ascii="Inter Display" w:hAnsi="Inter Display" w:cstheme="minorHAnsi"/>
          <w:bCs/>
          <w:sz w:val="20"/>
          <w:szCs w:val="20"/>
        </w:rPr>
        <w:t>Przedmiotem zamówienia jest wykonanie analizy, dob</w:t>
      </w:r>
      <w:r w:rsidR="00EC6921" w:rsidRPr="00DC141C">
        <w:rPr>
          <w:rFonts w:ascii="Inter Display" w:hAnsi="Inter Display" w:cstheme="minorHAnsi"/>
          <w:bCs/>
          <w:sz w:val="20"/>
          <w:szCs w:val="20"/>
        </w:rPr>
        <w:t>oru oraz</w:t>
      </w:r>
      <w:r w:rsidRPr="00DC141C">
        <w:rPr>
          <w:rFonts w:ascii="Inter Display" w:hAnsi="Inter Display" w:cstheme="minorHAnsi"/>
          <w:bCs/>
          <w:sz w:val="20"/>
          <w:szCs w:val="20"/>
        </w:rPr>
        <w:t xml:space="preserve"> montaż</w:t>
      </w:r>
      <w:r w:rsidR="00EC6921" w:rsidRPr="00DC141C">
        <w:rPr>
          <w:rFonts w:ascii="Inter Display" w:hAnsi="Inter Display" w:cstheme="minorHAnsi"/>
          <w:bCs/>
          <w:sz w:val="20"/>
          <w:szCs w:val="20"/>
        </w:rPr>
        <w:t xml:space="preserve">u </w:t>
      </w:r>
      <w:r w:rsidRPr="00DC141C">
        <w:rPr>
          <w:rFonts w:ascii="Inter Display" w:hAnsi="Inter Display" w:cstheme="minorHAnsi"/>
          <w:bCs/>
          <w:sz w:val="20"/>
          <w:szCs w:val="20"/>
        </w:rPr>
        <w:t xml:space="preserve">urządzeń do kompensacji mocy biernej, dla obiektów – punktów PPE wymienionych w ust. </w:t>
      </w:r>
      <w:r w:rsidR="009C110D" w:rsidRPr="00DC141C">
        <w:rPr>
          <w:rFonts w:ascii="Inter Display" w:hAnsi="Inter Display" w:cstheme="minorHAnsi"/>
          <w:bCs/>
          <w:sz w:val="20"/>
          <w:szCs w:val="20"/>
        </w:rPr>
        <w:t>V</w:t>
      </w:r>
      <w:r w:rsidR="0018680B" w:rsidRPr="00DC141C">
        <w:rPr>
          <w:rFonts w:ascii="Inter Display" w:hAnsi="Inter Display" w:cstheme="minorHAnsi"/>
          <w:bCs/>
          <w:sz w:val="20"/>
          <w:szCs w:val="20"/>
        </w:rPr>
        <w:t>I</w:t>
      </w:r>
      <w:r w:rsidR="008B3D28" w:rsidRPr="00DC141C">
        <w:rPr>
          <w:rFonts w:ascii="Inter Display" w:hAnsi="Inter Display" w:cstheme="minorHAnsi"/>
          <w:bCs/>
          <w:sz w:val="20"/>
          <w:szCs w:val="20"/>
        </w:rPr>
        <w:t>I</w:t>
      </w:r>
      <w:r w:rsidR="00AE6621" w:rsidRPr="00DC141C">
        <w:rPr>
          <w:rFonts w:ascii="Inter Display" w:hAnsi="Inter Display" w:cstheme="minorHAnsi"/>
          <w:bCs/>
          <w:sz w:val="20"/>
          <w:szCs w:val="20"/>
        </w:rPr>
        <w:t>.</w:t>
      </w:r>
      <w:r w:rsidRPr="00DC14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AE6621" w:rsidRPr="00DC141C">
        <w:rPr>
          <w:rFonts w:ascii="Inter Display" w:hAnsi="Inter Display" w:cstheme="minorHAnsi"/>
          <w:bCs/>
          <w:sz w:val="20"/>
          <w:szCs w:val="20"/>
        </w:rPr>
        <w:t>C</w:t>
      </w:r>
      <w:r w:rsidRPr="00DC141C">
        <w:rPr>
          <w:rFonts w:ascii="Inter Display" w:hAnsi="Inter Display" w:cstheme="minorHAnsi"/>
          <w:bCs/>
          <w:sz w:val="20"/>
          <w:szCs w:val="20"/>
        </w:rPr>
        <w:t xml:space="preserve">elem </w:t>
      </w:r>
      <w:r w:rsidR="00AE6621" w:rsidRPr="00DC141C">
        <w:rPr>
          <w:rFonts w:ascii="Inter Display" w:hAnsi="Inter Display" w:cstheme="minorHAnsi"/>
          <w:bCs/>
          <w:sz w:val="20"/>
          <w:szCs w:val="20"/>
        </w:rPr>
        <w:t xml:space="preserve">usługi jest </w:t>
      </w:r>
      <w:r w:rsidRPr="00DC141C">
        <w:rPr>
          <w:rFonts w:ascii="Inter Display" w:hAnsi="Inter Display" w:cstheme="minorHAnsi"/>
          <w:bCs/>
          <w:sz w:val="20"/>
          <w:szCs w:val="20"/>
        </w:rPr>
        <w:t>zniwelowani</w:t>
      </w:r>
      <w:r w:rsidR="00AE6621" w:rsidRPr="00DC141C">
        <w:rPr>
          <w:rFonts w:ascii="Inter Display" w:hAnsi="Inter Display" w:cstheme="minorHAnsi"/>
          <w:bCs/>
          <w:sz w:val="20"/>
          <w:szCs w:val="20"/>
        </w:rPr>
        <w:t>e</w:t>
      </w:r>
      <w:r w:rsidRPr="00DC141C">
        <w:rPr>
          <w:rFonts w:ascii="Inter Display" w:hAnsi="Inter Display" w:cstheme="minorHAnsi"/>
          <w:bCs/>
          <w:sz w:val="20"/>
          <w:szCs w:val="20"/>
        </w:rPr>
        <w:t xml:space="preserve"> do poziomu nie wyższego niż </w:t>
      </w:r>
      <w:r w:rsidR="008740A6" w:rsidRPr="00DC141C">
        <w:rPr>
          <w:rFonts w:ascii="Inter Display" w:hAnsi="Inter Display" w:cstheme="minorHAnsi"/>
          <w:bCs/>
          <w:sz w:val="20"/>
          <w:szCs w:val="20"/>
        </w:rPr>
        <w:t>3</w:t>
      </w:r>
      <w:r w:rsidR="00A66D49" w:rsidRPr="00DC141C">
        <w:rPr>
          <w:rFonts w:ascii="Inter Display" w:hAnsi="Inter Display" w:cstheme="minorHAnsi"/>
          <w:bCs/>
          <w:sz w:val="20"/>
          <w:szCs w:val="20"/>
        </w:rPr>
        <w:t>0</w:t>
      </w:r>
      <w:r w:rsidRPr="00DC141C">
        <w:rPr>
          <w:rFonts w:ascii="Inter Display" w:hAnsi="Inter Display" w:cstheme="minorHAnsi"/>
          <w:bCs/>
          <w:sz w:val="20"/>
          <w:szCs w:val="20"/>
        </w:rPr>
        <w:t>% względem wartości wyjściowej, opłat za ponad</w:t>
      </w:r>
      <w:r w:rsidR="008C12F0" w:rsidRPr="00DC14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Pr="00DC141C">
        <w:rPr>
          <w:rFonts w:ascii="Inter Display" w:hAnsi="Inter Display" w:cstheme="minorHAnsi"/>
          <w:bCs/>
          <w:sz w:val="20"/>
          <w:szCs w:val="20"/>
        </w:rPr>
        <w:t xml:space="preserve">umowny pobór energii biernej. Dobór urządzeń musi zostać poprzedzony analizą, przez okres odpowiedni do zapewnienia prawidłowego doboru </w:t>
      </w:r>
      <w:r w:rsidR="00AE6621" w:rsidRPr="00DC141C">
        <w:rPr>
          <w:rFonts w:ascii="Inter Display" w:hAnsi="Inter Display" w:cstheme="minorHAnsi"/>
          <w:bCs/>
          <w:sz w:val="20"/>
          <w:szCs w:val="20"/>
        </w:rPr>
        <w:t>urządzeń (kompensatorów)</w:t>
      </w:r>
      <w:r w:rsidRPr="00DC141C">
        <w:rPr>
          <w:rFonts w:ascii="Inter Display" w:hAnsi="Inter Display" w:cstheme="minorHAnsi"/>
          <w:bCs/>
          <w:sz w:val="20"/>
          <w:szCs w:val="20"/>
        </w:rPr>
        <w:t xml:space="preserve">, co potwierdzone musi zostać odpowiednią dokumentacją. Zamontowane urządzenia powinny obniżyć rachunki za energię bierną o min. </w:t>
      </w:r>
      <w:r w:rsidR="0083201B" w:rsidRPr="00DC141C">
        <w:rPr>
          <w:rFonts w:ascii="Inter Display" w:hAnsi="Inter Display" w:cstheme="minorHAnsi"/>
          <w:bCs/>
          <w:sz w:val="20"/>
          <w:szCs w:val="20"/>
        </w:rPr>
        <w:t>7</w:t>
      </w:r>
      <w:r w:rsidRPr="00DC141C">
        <w:rPr>
          <w:rFonts w:ascii="Inter Display" w:hAnsi="Inter Display" w:cstheme="minorHAnsi"/>
          <w:bCs/>
          <w:sz w:val="20"/>
          <w:szCs w:val="20"/>
        </w:rPr>
        <w:t>0%.</w:t>
      </w:r>
    </w:p>
    <w:p w14:paraId="6F1116A6" w14:textId="77777777" w:rsidR="005B3970" w:rsidRPr="00DC141C" w:rsidRDefault="005B3970" w:rsidP="003F0F06">
      <w:pPr>
        <w:pStyle w:val="Bezodstpw"/>
        <w:spacing w:line="276" w:lineRule="auto"/>
        <w:ind w:left="720"/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74EDC057" w14:textId="08F0CF9A" w:rsidR="003F0F06" w:rsidRPr="008C12F0" w:rsidRDefault="005B3970" w:rsidP="005B3970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Wymagania Zamawiającego:</w:t>
      </w:r>
    </w:p>
    <w:p w14:paraId="6DE72644" w14:textId="788F49F9" w:rsidR="00F73606" w:rsidRPr="008C12F0" w:rsidRDefault="00C72C5B" w:rsidP="00B74F82">
      <w:pPr>
        <w:pStyle w:val="Bezodstpw"/>
        <w:spacing w:line="276" w:lineRule="auto"/>
        <w:ind w:left="720"/>
        <w:jc w:val="center"/>
        <w:rPr>
          <w:rFonts w:ascii="Inter Display" w:hAnsi="Inter Display" w:cstheme="minorHAnsi"/>
          <w:bCs/>
          <w:sz w:val="20"/>
          <w:szCs w:val="20"/>
          <w:u w:val="single"/>
        </w:rPr>
      </w:pPr>
      <w:r w:rsidRPr="008C12F0">
        <w:rPr>
          <w:rFonts w:ascii="Inter Display" w:hAnsi="Inter Display" w:cstheme="minorHAnsi"/>
          <w:bCs/>
          <w:sz w:val="20"/>
          <w:szCs w:val="20"/>
          <w:u w:val="single"/>
        </w:rPr>
        <w:t>Etap I</w:t>
      </w:r>
    </w:p>
    <w:p w14:paraId="3F5F9FB9" w14:textId="1A6619A1" w:rsidR="005B3970" w:rsidRPr="008C12F0" w:rsidRDefault="005B3970" w:rsidP="005B3970">
      <w:pPr>
        <w:pStyle w:val="Akapitzlist"/>
        <w:numPr>
          <w:ilvl w:val="1"/>
          <w:numId w:val="14"/>
        </w:numPr>
        <w:ind w:left="1037" w:hanging="357"/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Inwentaryzacj</w:t>
      </w:r>
      <w:r w:rsidR="00B74F82" w:rsidRPr="008C12F0">
        <w:rPr>
          <w:rFonts w:ascii="Inter Display" w:hAnsi="Inter Display" w:cstheme="minorHAnsi"/>
          <w:bCs/>
          <w:sz w:val="20"/>
          <w:szCs w:val="20"/>
        </w:rPr>
        <w:t>a</w:t>
      </w:r>
      <w:r w:rsidRPr="008C12F0">
        <w:rPr>
          <w:rFonts w:ascii="Inter Display" w:hAnsi="Inter Display" w:cstheme="minorHAnsi"/>
          <w:bCs/>
          <w:sz w:val="20"/>
          <w:szCs w:val="20"/>
        </w:rPr>
        <w:t xml:space="preserve"> istniejących instalacji elektrycznych w obiektach wymienionych w </w:t>
      </w:r>
      <w:r w:rsidR="00547D66" w:rsidRPr="008C12F0">
        <w:rPr>
          <w:rFonts w:ascii="Inter Display" w:hAnsi="Inter Display" w:cstheme="minorHAnsi"/>
          <w:bCs/>
          <w:sz w:val="20"/>
          <w:szCs w:val="20"/>
        </w:rPr>
        <w:t>Rozdziale VII</w:t>
      </w:r>
      <w:r w:rsidRPr="008C12F0">
        <w:rPr>
          <w:rFonts w:ascii="Inter Display" w:hAnsi="Inter Display" w:cstheme="minorHAnsi"/>
          <w:bCs/>
          <w:sz w:val="20"/>
          <w:szCs w:val="20"/>
        </w:rPr>
        <w:t xml:space="preserve"> z uwzględnieniem rozdzielnic i urządzeń generujących moc bierną.</w:t>
      </w:r>
    </w:p>
    <w:p w14:paraId="527F5A3E" w14:textId="0ABF500B" w:rsidR="005B3970" w:rsidRPr="008C12F0" w:rsidRDefault="005B3970" w:rsidP="005B3970">
      <w:pPr>
        <w:pStyle w:val="Akapitzlist"/>
        <w:numPr>
          <w:ilvl w:val="1"/>
          <w:numId w:val="14"/>
        </w:numPr>
        <w:ind w:left="1037" w:hanging="357"/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Analiz</w:t>
      </w:r>
      <w:r w:rsidR="00B74F82" w:rsidRPr="008C12F0">
        <w:rPr>
          <w:rFonts w:ascii="Inter Display" w:hAnsi="Inter Display" w:cstheme="minorHAnsi"/>
          <w:bCs/>
          <w:sz w:val="20"/>
          <w:szCs w:val="20"/>
        </w:rPr>
        <w:t>a</w:t>
      </w:r>
      <w:r w:rsidRPr="008C12F0">
        <w:rPr>
          <w:rFonts w:ascii="Inter Display" w:hAnsi="Inter Display" w:cstheme="minorHAnsi"/>
          <w:bCs/>
          <w:sz w:val="20"/>
          <w:szCs w:val="20"/>
        </w:rPr>
        <w:t xml:space="preserve"> kosztów za energię elektryczną Zamawiającego, za wskazany przez Wykonawcę okres czasu</w:t>
      </w:r>
      <w:r w:rsidR="008C12F0" w:rsidRPr="008C12F0">
        <w:rPr>
          <w:rFonts w:ascii="Inter Display" w:hAnsi="Inter Display" w:cstheme="minorHAnsi"/>
          <w:bCs/>
          <w:sz w:val="20"/>
          <w:szCs w:val="20"/>
        </w:rPr>
        <w:t>.</w:t>
      </w:r>
    </w:p>
    <w:p w14:paraId="26F4E08D" w14:textId="51F4FD89" w:rsidR="005B3970" w:rsidRPr="008C12F0" w:rsidRDefault="0069047A" w:rsidP="005B3970">
      <w:pPr>
        <w:pStyle w:val="Akapitzlist"/>
        <w:numPr>
          <w:ilvl w:val="1"/>
          <w:numId w:val="14"/>
        </w:numPr>
        <w:ind w:left="1037" w:hanging="357"/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Wykonanie p</w:t>
      </w:r>
      <w:r w:rsidR="005B3970" w:rsidRPr="008C12F0">
        <w:rPr>
          <w:rFonts w:ascii="Inter Display" w:hAnsi="Inter Display" w:cstheme="minorHAnsi"/>
          <w:bCs/>
          <w:sz w:val="20"/>
          <w:szCs w:val="20"/>
        </w:rPr>
        <w:t>omiar</w:t>
      </w:r>
      <w:r w:rsidRPr="008C12F0">
        <w:rPr>
          <w:rFonts w:ascii="Inter Display" w:hAnsi="Inter Display" w:cstheme="minorHAnsi"/>
          <w:bCs/>
          <w:sz w:val="20"/>
          <w:szCs w:val="20"/>
        </w:rPr>
        <w:t>ów i analizy mocy biernej w celu określenia jakiego rodzaju układy kompensacji należy zastosować (jeżeli będą wymagane).</w:t>
      </w:r>
    </w:p>
    <w:p w14:paraId="7AB5D4C9" w14:textId="3EAF619D" w:rsidR="005B3970" w:rsidRPr="008C12F0" w:rsidRDefault="005B3970" w:rsidP="005B3970">
      <w:pPr>
        <w:pStyle w:val="Akapitzlist"/>
        <w:numPr>
          <w:ilvl w:val="1"/>
          <w:numId w:val="14"/>
        </w:numPr>
        <w:ind w:left="1037" w:hanging="357"/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Dobór układów kompensacji. Układy powinny posiadać 10% zapasu mocy względem wyznaczonych wartości.</w:t>
      </w:r>
    </w:p>
    <w:p w14:paraId="6C6049CA" w14:textId="4CD56AAA" w:rsidR="0069047A" w:rsidRPr="008C12F0" w:rsidRDefault="0069047A" w:rsidP="005B3970">
      <w:pPr>
        <w:pStyle w:val="Akapitzlist"/>
        <w:numPr>
          <w:ilvl w:val="1"/>
          <w:numId w:val="14"/>
        </w:numPr>
        <w:ind w:left="1037" w:hanging="357"/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Przedstawienie do akceptacji propozycji</w:t>
      </w:r>
      <w:r w:rsidR="00BB7612" w:rsidRPr="008C12F0">
        <w:rPr>
          <w:rFonts w:ascii="Inter Display" w:hAnsi="Inter Display" w:cstheme="minorHAnsi"/>
          <w:bCs/>
          <w:sz w:val="20"/>
          <w:szCs w:val="20"/>
        </w:rPr>
        <w:t xml:space="preserve"> rozwiązania</w:t>
      </w:r>
      <w:r w:rsidRPr="008C12F0">
        <w:rPr>
          <w:rFonts w:ascii="Inter Display" w:hAnsi="Inter Display" w:cstheme="minorHAnsi"/>
          <w:bCs/>
          <w:sz w:val="20"/>
          <w:szCs w:val="20"/>
        </w:rPr>
        <w:t xml:space="preserve"> Zamawiającemu.</w:t>
      </w:r>
    </w:p>
    <w:p w14:paraId="6BD314B6" w14:textId="1E6038C6" w:rsidR="007720F2" w:rsidRPr="008C12F0" w:rsidRDefault="007720F2" w:rsidP="005B3970">
      <w:pPr>
        <w:pStyle w:val="Akapitzlist"/>
        <w:numPr>
          <w:ilvl w:val="1"/>
          <w:numId w:val="14"/>
        </w:numPr>
        <w:ind w:left="1037" w:hanging="357"/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Efektem działań Wykonawcy w ramach realizacji zadań z Etapu I jest raport z inwentaryzacji zawierający analizę kosztów energii elektrycznej oraz propozycję rozwiązania technologicznego w postaci informacji o zaleceniach doboru układów kompensacyjnych.</w:t>
      </w:r>
    </w:p>
    <w:p w14:paraId="303B7500" w14:textId="77777777" w:rsidR="007720F2" w:rsidRPr="008C12F0" w:rsidRDefault="007720F2" w:rsidP="00373773">
      <w:pPr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67515DBF" w14:textId="0D5804AF" w:rsidR="0069047A" w:rsidRPr="008C12F0" w:rsidRDefault="0069047A" w:rsidP="00B74F82">
      <w:pPr>
        <w:pStyle w:val="Bezodstpw"/>
        <w:spacing w:line="276" w:lineRule="auto"/>
        <w:ind w:left="720"/>
        <w:jc w:val="center"/>
        <w:rPr>
          <w:rFonts w:ascii="Inter Display" w:hAnsi="Inter Display" w:cstheme="minorHAnsi"/>
          <w:bCs/>
          <w:sz w:val="20"/>
          <w:szCs w:val="20"/>
          <w:u w:val="single"/>
        </w:rPr>
      </w:pPr>
      <w:r w:rsidRPr="008C12F0">
        <w:rPr>
          <w:rFonts w:ascii="Inter Display" w:hAnsi="Inter Display" w:cstheme="minorHAnsi"/>
          <w:bCs/>
          <w:sz w:val="20"/>
          <w:szCs w:val="20"/>
          <w:u w:val="single"/>
        </w:rPr>
        <w:t>Etap II</w:t>
      </w:r>
    </w:p>
    <w:p w14:paraId="08E77319" w14:textId="628F766F" w:rsidR="00B74F82" w:rsidRPr="008C12F0" w:rsidRDefault="00B74F82" w:rsidP="00B74F8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Dostawa oraz montaż układów kompensacji mocy biernej.</w:t>
      </w:r>
    </w:p>
    <w:p w14:paraId="32374566" w14:textId="7BCA0E4B" w:rsidR="00B74F82" w:rsidRPr="008C12F0" w:rsidRDefault="00B74F82" w:rsidP="00B74F8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Wykonanie wszystkich niezbędnych połączeń układów kompensacji mocy biernej z istniejącymi instalacjami elektrycznymi obiektów wskazanych w ust. VII</w:t>
      </w:r>
      <w:r w:rsidR="00BB7612" w:rsidRPr="008C12F0">
        <w:rPr>
          <w:rFonts w:ascii="Inter Display" w:hAnsi="Inter Display" w:cstheme="minorHAnsi"/>
          <w:bCs/>
          <w:sz w:val="20"/>
          <w:szCs w:val="20"/>
        </w:rPr>
        <w:t>I</w:t>
      </w:r>
      <w:r w:rsidRPr="008C12F0">
        <w:rPr>
          <w:rFonts w:ascii="Inter Display" w:hAnsi="Inter Display" w:cstheme="minorHAnsi"/>
          <w:bCs/>
          <w:sz w:val="20"/>
          <w:szCs w:val="20"/>
        </w:rPr>
        <w:t xml:space="preserve">. </w:t>
      </w:r>
    </w:p>
    <w:p w14:paraId="0D6E2031" w14:textId="77777777" w:rsidR="00B74F82" w:rsidRPr="008C12F0" w:rsidRDefault="00B74F82" w:rsidP="00B74F8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 xml:space="preserve">Uruchomienie układów kompensacji mocy biernej. </w:t>
      </w:r>
    </w:p>
    <w:p w14:paraId="54D5ABE0" w14:textId="77777777" w:rsidR="00B74F82" w:rsidRPr="008C12F0" w:rsidRDefault="00B74F82" w:rsidP="00B74F8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 xml:space="preserve">Konfiguracja i parametryzacja układów, jeżeli będą wymagane. </w:t>
      </w:r>
    </w:p>
    <w:p w14:paraId="242F936F" w14:textId="77777777" w:rsidR="00B74F82" w:rsidRPr="008C12F0" w:rsidRDefault="00B74F82" w:rsidP="00B74F8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 xml:space="preserve">Po uruchomieniu układów wykonanie pomiarów w celu potwierdzenia efektu kompensacji i wykluczenia </w:t>
      </w:r>
      <w:proofErr w:type="spellStart"/>
      <w:r w:rsidRPr="008C12F0">
        <w:rPr>
          <w:rFonts w:ascii="Inter Display" w:hAnsi="Inter Display" w:cstheme="minorHAnsi"/>
          <w:bCs/>
          <w:sz w:val="20"/>
          <w:szCs w:val="20"/>
        </w:rPr>
        <w:t>przekompensowania</w:t>
      </w:r>
      <w:proofErr w:type="spellEnd"/>
      <w:r w:rsidRPr="008C12F0">
        <w:rPr>
          <w:rFonts w:ascii="Inter Display" w:hAnsi="Inter Display" w:cstheme="minorHAnsi"/>
          <w:bCs/>
          <w:sz w:val="20"/>
          <w:szCs w:val="20"/>
        </w:rPr>
        <w:t>. Wyniki pomiarów należy załączyć do dokumentacji powykonawczej.</w:t>
      </w:r>
    </w:p>
    <w:p w14:paraId="5037C1BF" w14:textId="77777777" w:rsidR="00B74F82" w:rsidRPr="008C12F0" w:rsidRDefault="00B74F82" w:rsidP="00B74F8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 xml:space="preserve">Sporządzenie dokumentacji powykonawczej (schematów rozdzielni z zaznaczonymi miejscami włączenia układów, atesty, certyfikaty, aprobaty, instrukcje obsługi, DTR, karty gwarancyjne, protokoły z pomiarów). </w:t>
      </w:r>
    </w:p>
    <w:p w14:paraId="4401707E" w14:textId="796072B7" w:rsidR="00DE4BE9" w:rsidRPr="008C12F0" w:rsidRDefault="00DE4BE9" w:rsidP="00B74F8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 xml:space="preserve">Przeprowadzenie testów </w:t>
      </w:r>
      <w:r w:rsidR="008F24D9">
        <w:rPr>
          <w:rFonts w:ascii="Inter Display" w:hAnsi="Inter Display" w:cstheme="minorHAnsi"/>
          <w:bCs/>
          <w:sz w:val="20"/>
          <w:szCs w:val="20"/>
        </w:rPr>
        <w:t>po upływie pierwszego możliwego okresu rozliczeniowego kosztów energii (Zamawiający posiada comiesięczny cykl rozliczeniowy)</w:t>
      </w:r>
      <w:r w:rsidRPr="008C12F0">
        <w:rPr>
          <w:rFonts w:ascii="Inter Display" w:hAnsi="Inter Display" w:cstheme="minorHAnsi"/>
          <w:bCs/>
          <w:sz w:val="20"/>
          <w:szCs w:val="20"/>
        </w:rPr>
        <w:t xml:space="preserve"> od uruchomienia układów</w:t>
      </w:r>
      <w:r w:rsidR="00547D66" w:rsidRPr="008C12F0">
        <w:rPr>
          <w:rFonts w:ascii="Inter Display" w:hAnsi="Inter Display" w:cstheme="minorHAnsi"/>
          <w:bCs/>
          <w:sz w:val="20"/>
          <w:szCs w:val="20"/>
        </w:rPr>
        <w:t>.</w:t>
      </w:r>
    </w:p>
    <w:p w14:paraId="6F639B1B" w14:textId="09BA5330" w:rsidR="00DE4BE9" w:rsidRPr="008C12F0" w:rsidRDefault="00DE4BE9" w:rsidP="00DE4BE9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Wprowadzenie korekt w układach kompensacyjnych (jeżeli będą wymagane).</w:t>
      </w:r>
    </w:p>
    <w:p w14:paraId="7F76BE1B" w14:textId="3D0CDC8E" w:rsidR="00547D66" w:rsidRPr="008C12F0" w:rsidRDefault="00547D66" w:rsidP="00547D66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lastRenderedPageBreak/>
        <w:t xml:space="preserve">Przeprowadzenie testów po korektach, w kolejnym okresie rozliczeniowym Zamawiającego. </w:t>
      </w:r>
    </w:p>
    <w:p w14:paraId="584EFEA1" w14:textId="702AE5D7" w:rsidR="00BB7612" w:rsidRPr="008C12F0" w:rsidRDefault="00DE4BE9" w:rsidP="007720F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W przypadku osiągnięcia zakładanego efektu oraz braku potrzeby wprowadzania korekt, Zamawiający uzna Etap II za zrealizowany</w:t>
      </w:r>
      <w:r w:rsidR="00547D66" w:rsidRPr="008C12F0">
        <w:rPr>
          <w:rFonts w:ascii="Inter Display" w:hAnsi="Inter Display" w:cstheme="minorHAnsi"/>
          <w:bCs/>
          <w:sz w:val="20"/>
          <w:szCs w:val="20"/>
        </w:rPr>
        <w:t xml:space="preserve"> w całości lub w lokalizacjach w których urządzenia działają prawidłowo i zgodnie z założeniami.</w:t>
      </w:r>
    </w:p>
    <w:p w14:paraId="46A663B1" w14:textId="62DB8200" w:rsidR="00547D66" w:rsidRDefault="00F7029D" w:rsidP="007720F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Wynagrodzenie Wykonawcy,</w:t>
      </w:r>
      <w:r w:rsidR="0013133D" w:rsidRPr="008C12F0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Pr="008C12F0">
        <w:rPr>
          <w:rFonts w:ascii="Inter Display" w:hAnsi="Inter Display" w:cstheme="minorHAnsi"/>
          <w:bCs/>
          <w:sz w:val="20"/>
          <w:szCs w:val="20"/>
        </w:rPr>
        <w:t>zostanie obliczone jako iloczyn ceny jednostkowej urządzenia (wskazanej formularzu ofertowym) oraz liczby urządzeń spełniających wymagania Zamawiającego.</w:t>
      </w:r>
    </w:p>
    <w:p w14:paraId="68FEB3BF" w14:textId="65E899F1" w:rsidR="00487EAB" w:rsidRPr="00DC141C" w:rsidRDefault="00487EAB" w:rsidP="007720F2">
      <w:pPr>
        <w:pStyle w:val="Akapitzlist"/>
        <w:numPr>
          <w:ilvl w:val="0"/>
          <w:numId w:val="44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DC141C">
        <w:rPr>
          <w:rFonts w:ascii="Inter Display" w:hAnsi="Inter Display" w:cstheme="minorHAnsi"/>
          <w:bCs/>
          <w:sz w:val="20"/>
          <w:szCs w:val="20"/>
        </w:rPr>
        <w:t>Wykonawca na własny koszt wykona demontaż urządzeń w lokalizacjach dla których wymagany efekt nie został osiągnięty tj. koszt energii biernej nie zmalał o min. 70% w stosunku do kosztów Zamawiającego przed montażem i uruchomieniem urządzeń (kompensatorów).</w:t>
      </w:r>
    </w:p>
    <w:p w14:paraId="5C909A79" w14:textId="77777777" w:rsidR="007720F2" w:rsidRPr="008C12F0" w:rsidRDefault="007720F2" w:rsidP="007720F2">
      <w:pPr>
        <w:pStyle w:val="Akapitzlist"/>
        <w:ind w:left="1068"/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40A3AA16" w14:textId="0720B113" w:rsidR="00FD59E8" w:rsidRPr="008C12F0" w:rsidRDefault="00C72C5B" w:rsidP="00FD59E8">
      <w:pPr>
        <w:pStyle w:val="Akapitzlist"/>
        <w:numPr>
          <w:ilvl w:val="0"/>
          <w:numId w:val="36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bookmarkStart w:id="2" w:name="_Hlk212555625"/>
      <w:r w:rsidRPr="008C12F0">
        <w:rPr>
          <w:rFonts w:ascii="Inter Display" w:hAnsi="Inter Display" w:cstheme="minorHAnsi"/>
          <w:bCs/>
          <w:sz w:val="20"/>
          <w:szCs w:val="20"/>
          <w:u w:val="single"/>
        </w:rPr>
        <w:t>Etap I</w:t>
      </w:r>
      <w:r w:rsidRPr="008C12F0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2B14AC" w:rsidRPr="008C12F0">
        <w:rPr>
          <w:rFonts w:ascii="Inter Display" w:hAnsi="Inter Display" w:cstheme="minorHAnsi"/>
          <w:bCs/>
          <w:sz w:val="20"/>
          <w:szCs w:val="20"/>
        </w:rPr>
        <w:t>zostanie odebrany</w:t>
      </w:r>
      <w:r w:rsidR="00EF1D10" w:rsidRPr="008C12F0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0926EE" w:rsidRPr="008C12F0">
        <w:rPr>
          <w:rFonts w:ascii="Inter Display" w:hAnsi="Inter Display" w:cstheme="minorHAnsi"/>
          <w:bCs/>
          <w:sz w:val="20"/>
          <w:szCs w:val="20"/>
        </w:rPr>
        <w:t xml:space="preserve">po </w:t>
      </w:r>
      <w:r w:rsidR="00BB7612" w:rsidRPr="008C12F0">
        <w:rPr>
          <w:rFonts w:ascii="Inter Display" w:hAnsi="Inter Display" w:cstheme="minorHAnsi"/>
          <w:bCs/>
          <w:sz w:val="20"/>
          <w:szCs w:val="20"/>
        </w:rPr>
        <w:t xml:space="preserve">akceptacji przez </w:t>
      </w:r>
      <w:r w:rsidR="00C36999" w:rsidRPr="008C12F0">
        <w:rPr>
          <w:rFonts w:ascii="Inter Display" w:hAnsi="Inter Display" w:cstheme="minorHAnsi"/>
          <w:bCs/>
          <w:sz w:val="20"/>
          <w:szCs w:val="20"/>
        </w:rPr>
        <w:t>Zamawiające</w:t>
      </w:r>
      <w:r w:rsidR="00BB7612" w:rsidRPr="008C12F0">
        <w:rPr>
          <w:rFonts w:ascii="Inter Display" w:hAnsi="Inter Display" w:cstheme="minorHAnsi"/>
          <w:bCs/>
          <w:sz w:val="20"/>
          <w:szCs w:val="20"/>
        </w:rPr>
        <w:t xml:space="preserve">go </w:t>
      </w:r>
      <w:r w:rsidR="00C36999" w:rsidRPr="008C12F0">
        <w:rPr>
          <w:rFonts w:ascii="Inter Display" w:hAnsi="Inter Display" w:cstheme="minorHAnsi"/>
          <w:bCs/>
          <w:sz w:val="20"/>
          <w:szCs w:val="20"/>
        </w:rPr>
        <w:t xml:space="preserve">dokumentacji zawierającej </w:t>
      </w:r>
      <w:r w:rsidR="00BB7612" w:rsidRPr="008C12F0">
        <w:rPr>
          <w:rFonts w:ascii="Inter Display" w:hAnsi="Inter Display" w:cstheme="minorHAnsi"/>
          <w:bCs/>
          <w:sz w:val="20"/>
          <w:szCs w:val="20"/>
        </w:rPr>
        <w:t>propozycję rozwiązań.</w:t>
      </w:r>
      <w:r w:rsidR="006F3283" w:rsidRPr="008C12F0">
        <w:rPr>
          <w:rFonts w:ascii="Inter Display" w:hAnsi="Inter Display" w:cstheme="minorHAnsi"/>
          <w:bCs/>
          <w:sz w:val="20"/>
          <w:szCs w:val="20"/>
        </w:rPr>
        <w:t xml:space="preserve"> Dokumentacja powinna </w:t>
      </w:r>
      <w:r w:rsidR="008C055A" w:rsidRPr="008C12F0">
        <w:rPr>
          <w:rFonts w:ascii="Inter Display" w:hAnsi="Inter Display" w:cstheme="minorHAnsi"/>
          <w:bCs/>
          <w:sz w:val="20"/>
          <w:szCs w:val="20"/>
        </w:rPr>
        <w:t xml:space="preserve">zawierać informacje o </w:t>
      </w:r>
      <w:r w:rsidR="006F3283" w:rsidRPr="008C12F0">
        <w:rPr>
          <w:rFonts w:ascii="Inter Display" w:hAnsi="Inter Display" w:cstheme="minorHAnsi"/>
          <w:bCs/>
          <w:sz w:val="20"/>
          <w:szCs w:val="20"/>
        </w:rPr>
        <w:t>wszystkich obiekt</w:t>
      </w:r>
      <w:r w:rsidR="008C055A" w:rsidRPr="008C12F0">
        <w:rPr>
          <w:rFonts w:ascii="Inter Display" w:hAnsi="Inter Display" w:cstheme="minorHAnsi"/>
          <w:bCs/>
          <w:sz w:val="20"/>
          <w:szCs w:val="20"/>
        </w:rPr>
        <w:t>ach</w:t>
      </w:r>
      <w:r w:rsidR="006F3283" w:rsidRPr="008C12F0">
        <w:rPr>
          <w:rFonts w:ascii="Inter Display" w:hAnsi="Inter Display" w:cstheme="minorHAnsi"/>
          <w:bCs/>
          <w:sz w:val="20"/>
          <w:szCs w:val="20"/>
        </w:rPr>
        <w:t xml:space="preserve"> objętych zamówieniem.</w:t>
      </w:r>
    </w:p>
    <w:p w14:paraId="1E1D26DF" w14:textId="77777777" w:rsidR="004613CA" w:rsidRPr="008C12F0" w:rsidRDefault="004613CA" w:rsidP="004613CA">
      <w:pPr>
        <w:pStyle w:val="Akapitzlist"/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7AECC7F9" w14:textId="0A73DF16" w:rsidR="004613CA" w:rsidRPr="0020157B" w:rsidRDefault="002B14AC" w:rsidP="00097ED8">
      <w:pPr>
        <w:pStyle w:val="Akapitzlist"/>
        <w:numPr>
          <w:ilvl w:val="0"/>
          <w:numId w:val="36"/>
        </w:numPr>
        <w:spacing w:after="0"/>
        <w:jc w:val="both"/>
        <w:rPr>
          <w:rFonts w:ascii="Inter Display" w:hAnsi="Inter Display" w:cstheme="minorHAnsi"/>
          <w:bCs/>
          <w:color w:val="F414B9"/>
          <w:sz w:val="20"/>
          <w:szCs w:val="20"/>
        </w:rPr>
      </w:pPr>
      <w:r w:rsidRPr="00DC141C">
        <w:rPr>
          <w:rFonts w:ascii="Inter Display" w:hAnsi="Inter Display" w:cstheme="minorHAnsi"/>
          <w:bCs/>
          <w:sz w:val="20"/>
          <w:szCs w:val="20"/>
          <w:u w:val="single"/>
        </w:rPr>
        <w:t>Etap II</w:t>
      </w:r>
      <w:r w:rsidRPr="00DC14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DC141C" w:rsidRPr="00DC141C">
        <w:rPr>
          <w:rFonts w:ascii="Inter Display" w:hAnsi="Inter Display" w:cstheme="minorHAnsi"/>
          <w:bCs/>
          <w:sz w:val="20"/>
          <w:szCs w:val="20"/>
        </w:rPr>
        <w:t>zostanie odebrany po wykonaniu montażu, uruchomieniu, testach układów kompensacji, ewentualnych korektach celem dopasowania do założeń lub demontażu urządzeń w lokalizacjach dla których efekt obniżenia rachunków o minimum 70% nie został osiągnięty</w:t>
      </w:r>
      <w:r w:rsidR="00BB7612" w:rsidRPr="00DC141C">
        <w:rPr>
          <w:rFonts w:ascii="Inter Display" w:hAnsi="Inter Display" w:cstheme="minorHAnsi"/>
          <w:bCs/>
          <w:sz w:val="20"/>
          <w:szCs w:val="20"/>
        </w:rPr>
        <w:t xml:space="preserve">. </w:t>
      </w:r>
    </w:p>
    <w:p w14:paraId="4C113E28" w14:textId="77777777" w:rsidR="0020157B" w:rsidRPr="0020157B" w:rsidRDefault="0020157B" w:rsidP="0020157B">
      <w:pPr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221DAB9F" w14:textId="7486F3C8" w:rsidR="005D41CE" w:rsidRPr="008C12F0" w:rsidRDefault="005D41CE" w:rsidP="005D41CE">
      <w:pPr>
        <w:pStyle w:val="Akapitzlist"/>
        <w:numPr>
          <w:ilvl w:val="0"/>
          <w:numId w:val="36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Zamawiający przewiduje możliwość wykonania wizji lokalnej w wybranych obiektach w celu oceny zakresu prac i kosztów wykonania.</w:t>
      </w:r>
    </w:p>
    <w:p w14:paraId="43E7CFD8" w14:textId="77777777" w:rsidR="004613CA" w:rsidRPr="008C12F0" w:rsidRDefault="004613CA" w:rsidP="004613CA">
      <w:pPr>
        <w:pStyle w:val="Akapitzlist"/>
        <w:jc w:val="both"/>
        <w:rPr>
          <w:rFonts w:ascii="Inter Display" w:hAnsi="Inter Display" w:cstheme="minorHAnsi"/>
          <w:bCs/>
          <w:sz w:val="20"/>
          <w:szCs w:val="20"/>
        </w:rPr>
      </w:pPr>
    </w:p>
    <w:p w14:paraId="0EE6A402" w14:textId="77777777" w:rsidR="00FD59E8" w:rsidRPr="008C12F0" w:rsidRDefault="007677AA" w:rsidP="00FD59E8">
      <w:pPr>
        <w:pStyle w:val="Akapitzlist"/>
        <w:numPr>
          <w:ilvl w:val="0"/>
          <w:numId w:val="36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Wykonawca zobowiązany jest do odbioru odpadów powstałych w trakcie wykonywania prac.</w:t>
      </w:r>
    </w:p>
    <w:p w14:paraId="46198A60" w14:textId="77777777" w:rsidR="004613CA" w:rsidRPr="008C12F0" w:rsidRDefault="004613CA" w:rsidP="004613CA">
      <w:pPr>
        <w:pStyle w:val="Akapitzlist"/>
        <w:jc w:val="both"/>
        <w:rPr>
          <w:rFonts w:ascii="Inter Display" w:hAnsi="Inter Display" w:cstheme="minorHAnsi"/>
          <w:bCs/>
          <w:sz w:val="20"/>
          <w:szCs w:val="20"/>
        </w:rPr>
      </w:pPr>
    </w:p>
    <w:bookmarkEnd w:id="2"/>
    <w:p w14:paraId="4B9708C4" w14:textId="67B5FBE9" w:rsidR="001E7457" w:rsidRPr="008C12F0" w:rsidRDefault="001E7457" w:rsidP="001E7457">
      <w:pPr>
        <w:pStyle w:val="Akapitzlist"/>
        <w:numPr>
          <w:ilvl w:val="0"/>
          <w:numId w:val="36"/>
        </w:numPr>
        <w:jc w:val="both"/>
        <w:rPr>
          <w:rFonts w:ascii="Inter Display" w:hAnsi="Inter Display" w:cstheme="minorHAnsi"/>
          <w:bCs/>
          <w:sz w:val="20"/>
          <w:szCs w:val="20"/>
        </w:rPr>
      </w:pPr>
      <w:r w:rsidRPr="008C12F0">
        <w:rPr>
          <w:rFonts w:ascii="Inter Display" w:hAnsi="Inter Display" w:cstheme="minorHAnsi"/>
          <w:bCs/>
          <w:sz w:val="20"/>
          <w:szCs w:val="20"/>
        </w:rPr>
        <w:t>Wykaz lokalizacji objętych zadaniem: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628"/>
        <w:gridCol w:w="1685"/>
        <w:gridCol w:w="1616"/>
        <w:gridCol w:w="2870"/>
        <w:gridCol w:w="2268"/>
      </w:tblGrid>
      <w:tr w:rsidR="001E7457" w:rsidRPr="008C12F0" w14:paraId="16F5EA60" w14:textId="77777777">
        <w:trPr>
          <w:trHeight w:val="284"/>
        </w:trPr>
        <w:tc>
          <w:tcPr>
            <w:tcW w:w="628" w:type="dxa"/>
          </w:tcPr>
          <w:p w14:paraId="3BA8B76B" w14:textId="77777777" w:rsidR="001E7457" w:rsidRPr="008C12F0" w:rsidRDefault="001E7457">
            <w:pPr>
              <w:jc w:val="center"/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85" w:type="dxa"/>
            <w:noWrap/>
            <w:vAlign w:val="center"/>
          </w:tcPr>
          <w:p w14:paraId="52916919" w14:textId="77777777" w:rsidR="001E7457" w:rsidRPr="008C12F0" w:rsidRDefault="001E7457">
            <w:pPr>
              <w:jc w:val="center"/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  <w:t>Nazwa węzła</w:t>
            </w:r>
          </w:p>
        </w:tc>
        <w:tc>
          <w:tcPr>
            <w:tcW w:w="1616" w:type="dxa"/>
            <w:noWrap/>
            <w:vAlign w:val="center"/>
          </w:tcPr>
          <w:p w14:paraId="2F79CD22" w14:textId="77777777" w:rsidR="001E7457" w:rsidRPr="008C12F0" w:rsidRDefault="001E7457">
            <w:pPr>
              <w:jc w:val="center"/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870" w:type="dxa"/>
            <w:noWrap/>
            <w:vAlign w:val="center"/>
          </w:tcPr>
          <w:p w14:paraId="6EBF5E27" w14:textId="77777777" w:rsidR="001E7457" w:rsidRPr="008C12F0" w:rsidRDefault="001E7457">
            <w:pPr>
              <w:jc w:val="center"/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268" w:type="dxa"/>
            <w:noWrap/>
            <w:vAlign w:val="center"/>
          </w:tcPr>
          <w:p w14:paraId="3E8BDEFA" w14:textId="77777777" w:rsidR="001E7457" w:rsidRPr="008C12F0" w:rsidRDefault="001E7457">
            <w:pPr>
              <w:jc w:val="center"/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b/>
                <w:bCs/>
                <w:sz w:val="20"/>
                <w:szCs w:val="20"/>
                <w:lang w:eastAsia="pl-PL"/>
              </w:rPr>
              <w:t>Oznaczenie działki</w:t>
            </w:r>
          </w:p>
        </w:tc>
      </w:tr>
      <w:tr w:rsidR="001E7457" w:rsidRPr="008C12F0" w14:paraId="3E0FA59F" w14:textId="77777777">
        <w:trPr>
          <w:trHeight w:val="284"/>
        </w:trPr>
        <w:tc>
          <w:tcPr>
            <w:tcW w:w="628" w:type="dxa"/>
            <w:vAlign w:val="center"/>
          </w:tcPr>
          <w:p w14:paraId="732D1846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5" w:type="dxa"/>
            <w:noWrap/>
            <w:vAlign w:val="center"/>
            <w:hideMark/>
          </w:tcPr>
          <w:p w14:paraId="24092680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WEG01</w:t>
            </w:r>
          </w:p>
        </w:tc>
        <w:tc>
          <w:tcPr>
            <w:tcW w:w="1616" w:type="dxa"/>
            <w:noWrap/>
            <w:vAlign w:val="center"/>
            <w:hideMark/>
          </w:tcPr>
          <w:p w14:paraId="0E16B3BA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Banie Mazurskie</w:t>
            </w:r>
          </w:p>
        </w:tc>
        <w:tc>
          <w:tcPr>
            <w:tcW w:w="2870" w:type="dxa"/>
            <w:noWrap/>
            <w:vAlign w:val="center"/>
            <w:hideMark/>
          </w:tcPr>
          <w:p w14:paraId="17F99507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Kościuszki 1, 19-520 Banie Mazurskie</w:t>
            </w:r>
          </w:p>
        </w:tc>
        <w:tc>
          <w:tcPr>
            <w:tcW w:w="2268" w:type="dxa"/>
            <w:noWrap/>
            <w:vAlign w:val="center"/>
            <w:hideMark/>
          </w:tcPr>
          <w:p w14:paraId="5CD6F8B2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1-360 obręb Banie Mazurskie</w:t>
            </w:r>
          </w:p>
        </w:tc>
      </w:tr>
      <w:tr w:rsidR="001E7457" w:rsidRPr="008C12F0" w14:paraId="3DDAA184" w14:textId="77777777">
        <w:trPr>
          <w:trHeight w:val="284"/>
        </w:trPr>
        <w:tc>
          <w:tcPr>
            <w:tcW w:w="628" w:type="dxa"/>
            <w:vAlign w:val="center"/>
          </w:tcPr>
          <w:p w14:paraId="7951A03F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5" w:type="dxa"/>
            <w:noWrap/>
            <w:vAlign w:val="center"/>
            <w:hideMark/>
          </w:tcPr>
          <w:p w14:paraId="4B7D88C6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MRG01</w:t>
            </w:r>
          </w:p>
        </w:tc>
        <w:tc>
          <w:tcPr>
            <w:tcW w:w="1616" w:type="dxa"/>
            <w:noWrap/>
            <w:vAlign w:val="center"/>
            <w:hideMark/>
          </w:tcPr>
          <w:p w14:paraId="29F4DF62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Baranowo</w:t>
            </w:r>
          </w:p>
        </w:tc>
        <w:tc>
          <w:tcPr>
            <w:tcW w:w="2870" w:type="dxa"/>
            <w:noWrap/>
            <w:vAlign w:val="center"/>
            <w:hideMark/>
          </w:tcPr>
          <w:p w14:paraId="322A8912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Baranowo 29, 11-730 Mikołajki</w:t>
            </w:r>
          </w:p>
        </w:tc>
        <w:tc>
          <w:tcPr>
            <w:tcW w:w="2268" w:type="dxa"/>
            <w:noWrap/>
            <w:vAlign w:val="center"/>
            <w:hideMark/>
          </w:tcPr>
          <w:p w14:paraId="24D9428B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73/1 obręb Baranowo</w:t>
            </w:r>
          </w:p>
        </w:tc>
      </w:tr>
      <w:tr w:rsidR="001E7457" w:rsidRPr="008C12F0" w14:paraId="1B410A97" w14:textId="77777777">
        <w:trPr>
          <w:trHeight w:val="284"/>
        </w:trPr>
        <w:tc>
          <w:tcPr>
            <w:tcW w:w="628" w:type="dxa"/>
            <w:vAlign w:val="center"/>
          </w:tcPr>
          <w:p w14:paraId="077328B0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85" w:type="dxa"/>
            <w:noWrap/>
            <w:vAlign w:val="center"/>
            <w:hideMark/>
          </w:tcPr>
          <w:p w14:paraId="67EC9258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WEG03</w:t>
            </w:r>
          </w:p>
        </w:tc>
        <w:tc>
          <w:tcPr>
            <w:tcW w:w="1616" w:type="dxa"/>
            <w:noWrap/>
            <w:vAlign w:val="center"/>
            <w:hideMark/>
          </w:tcPr>
          <w:p w14:paraId="79B732D3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Budry</w:t>
            </w:r>
          </w:p>
        </w:tc>
        <w:tc>
          <w:tcPr>
            <w:tcW w:w="2870" w:type="dxa"/>
            <w:noWrap/>
            <w:vAlign w:val="center"/>
            <w:hideMark/>
          </w:tcPr>
          <w:p w14:paraId="0425C856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38832C23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257/4 obręb 2 Budry</w:t>
            </w:r>
          </w:p>
        </w:tc>
      </w:tr>
      <w:tr w:rsidR="001E7457" w:rsidRPr="008C12F0" w14:paraId="19DF9593" w14:textId="77777777">
        <w:trPr>
          <w:trHeight w:val="284"/>
        </w:trPr>
        <w:tc>
          <w:tcPr>
            <w:tcW w:w="628" w:type="dxa"/>
            <w:vAlign w:val="center"/>
          </w:tcPr>
          <w:p w14:paraId="29400E76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85" w:type="dxa"/>
            <w:noWrap/>
            <w:vAlign w:val="center"/>
            <w:hideMark/>
          </w:tcPr>
          <w:p w14:paraId="197782E9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ELK04</w:t>
            </w:r>
          </w:p>
        </w:tc>
        <w:tc>
          <w:tcPr>
            <w:tcW w:w="1616" w:type="dxa"/>
            <w:noWrap/>
            <w:vAlign w:val="center"/>
            <w:hideMark/>
          </w:tcPr>
          <w:p w14:paraId="18E5E769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Chełchy</w:t>
            </w:r>
          </w:p>
        </w:tc>
        <w:tc>
          <w:tcPr>
            <w:tcW w:w="2870" w:type="dxa"/>
            <w:noWrap/>
            <w:vAlign w:val="center"/>
            <w:hideMark/>
          </w:tcPr>
          <w:p w14:paraId="46EB548D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Chełchy 26, 19-300 Ełk</w:t>
            </w:r>
          </w:p>
        </w:tc>
        <w:tc>
          <w:tcPr>
            <w:tcW w:w="2268" w:type="dxa"/>
            <w:noWrap/>
            <w:vAlign w:val="center"/>
            <w:hideMark/>
          </w:tcPr>
          <w:p w14:paraId="4D1781E9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20 obręb Chełchy</w:t>
            </w:r>
          </w:p>
        </w:tc>
      </w:tr>
      <w:tr w:rsidR="001E7457" w:rsidRPr="008C12F0" w14:paraId="296734CC" w14:textId="77777777">
        <w:trPr>
          <w:trHeight w:val="284"/>
        </w:trPr>
        <w:tc>
          <w:tcPr>
            <w:tcW w:w="628" w:type="dxa"/>
            <w:vAlign w:val="center"/>
          </w:tcPr>
          <w:p w14:paraId="3179D848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85" w:type="dxa"/>
            <w:noWrap/>
            <w:vAlign w:val="center"/>
            <w:hideMark/>
          </w:tcPr>
          <w:p w14:paraId="2A6B1E9F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ELK05</w:t>
            </w:r>
          </w:p>
        </w:tc>
        <w:tc>
          <w:tcPr>
            <w:tcW w:w="1616" w:type="dxa"/>
            <w:noWrap/>
            <w:vAlign w:val="center"/>
            <w:hideMark/>
          </w:tcPr>
          <w:p w14:paraId="6A8272C8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Drygały</w:t>
            </w:r>
          </w:p>
        </w:tc>
        <w:tc>
          <w:tcPr>
            <w:tcW w:w="2870" w:type="dxa"/>
            <w:noWrap/>
            <w:vAlign w:val="center"/>
            <w:hideMark/>
          </w:tcPr>
          <w:p w14:paraId="297A4543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Szkolna 2, 12-230 Biała Piska</w:t>
            </w:r>
          </w:p>
        </w:tc>
        <w:tc>
          <w:tcPr>
            <w:tcW w:w="2268" w:type="dxa"/>
            <w:noWrap/>
            <w:vAlign w:val="center"/>
            <w:hideMark/>
          </w:tcPr>
          <w:p w14:paraId="52BFF6AD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404/10 obręb 6 Drygały</w:t>
            </w:r>
          </w:p>
        </w:tc>
      </w:tr>
      <w:tr w:rsidR="001E7457" w:rsidRPr="008C12F0" w14:paraId="3297BE75" w14:textId="77777777">
        <w:trPr>
          <w:trHeight w:val="284"/>
        </w:trPr>
        <w:tc>
          <w:tcPr>
            <w:tcW w:w="628" w:type="dxa"/>
            <w:vAlign w:val="center"/>
          </w:tcPr>
          <w:p w14:paraId="776149CD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85" w:type="dxa"/>
            <w:noWrap/>
            <w:vAlign w:val="center"/>
            <w:hideMark/>
          </w:tcPr>
          <w:p w14:paraId="6A59398D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WEG05</w:t>
            </w:r>
          </w:p>
        </w:tc>
        <w:tc>
          <w:tcPr>
            <w:tcW w:w="1616" w:type="dxa"/>
            <w:noWrap/>
            <w:vAlign w:val="center"/>
            <w:hideMark/>
          </w:tcPr>
          <w:p w14:paraId="7C01CEA1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Dubeninki</w:t>
            </w:r>
          </w:p>
        </w:tc>
        <w:tc>
          <w:tcPr>
            <w:tcW w:w="2870" w:type="dxa"/>
            <w:noWrap/>
            <w:vAlign w:val="center"/>
            <w:hideMark/>
          </w:tcPr>
          <w:p w14:paraId="6C60F2B8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Szkolna 1, 19-504 Dubeninki</w:t>
            </w:r>
          </w:p>
        </w:tc>
        <w:tc>
          <w:tcPr>
            <w:tcW w:w="2268" w:type="dxa"/>
            <w:noWrap/>
            <w:vAlign w:val="center"/>
            <w:hideMark/>
          </w:tcPr>
          <w:p w14:paraId="5E4C5CFA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138/205 obręb 8 Dubeninki</w:t>
            </w:r>
          </w:p>
        </w:tc>
      </w:tr>
      <w:tr w:rsidR="001E7457" w:rsidRPr="008C12F0" w14:paraId="4C642EC8" w14:textId="77777777">
        <w:trPr>
          <w:trHeight w:val="284"/>
        </w:trPr>
        <w:tc>
          <w:tcPr>
            <w:tcW w:w="628" w:type="dxa"/>
            <w:vAlign w:val="center"/>
          </w:tcPr>
          <w:p w14:paraId="02726DF7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85" w:type="dxa"/>
            <w:noWrap/>
            <w:vAlign w:val="center"/>
            <w:hideMark/>
          </w:tcPr>
          <w:p w14:paraId="7AF15FF0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WEG06</w:t>
            </w:r>
          </w:p>
        </w:tc>
        <w:tc>
          <w:tcPr>
            <w:tcW w:w="1616" w:type="dxa"/>
            <w:noWrap/>
            <w:vAlign w:val="center"/>
            <w:hideMark/>
          </w:tcPr>
          <w:p w14:paraId="18FA77C6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proofErr w:type="spellStart"/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Galwiecie</w:t>
            </w:r>
            <w:proofErr w:type="spellEnd"/>
          </w:p>
        </w:tc>
        <w:tc>
          <w:tcPr>
            <w:tcW w:w="2870" w:type="dxa"/>
            <w:noWrap/>
            <w:vAlign w:val="center"/>
            <w:hideMark/>
          </w:tcPr>
          <w:p w14:paraId="5BD19B9A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proofErr w:type="spellStart"/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Galwiecie</w:t>
            </w:r>
            <w:proofErr w:type="spellEnd"/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 xml:space="preserve"> 18, 19- 500 Gołdap</w:t>
            </w:r>
          </w:p>
        </w:tc>
        <w:tc>
          <w:tcPr>
            <w:tcW w:w="2268" w:type="dxa"/>
            <w:noWrap/>
            <w:vAlign w:val="center"/>
            <w:hideMark/>
          </w:tcPr>
          <w:p w14:paraId="134B5763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 xml:space="preserve">374 obręb </w:t>
            </w:r>
            <w:proofErr w:type="spellStart"/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Galwiecie</w:t>
            </w:r>
            <w:proofErr w:type="spellEnd"/>
          </w:p>
        </w:tc>
      </w:tr>
      <w:tr w:rsidR="001E7457" w:rsidRPr="008C12F0" w14:paraId="531AFC98" w14:textId="77777777">
        <w:trPr>
          <w:trHeight w:val="284"/>
        </w:trPr>
        <w:tc>
          <w:tcPr>
            <w:tcW w:w="628" w:type="dxa"/>
            <w:vAlign w:val="center"/>
          </w:tcPr>
          <w:p w14:paraId="3A6382E0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85" w:type="dxa"/>
            <w:noWrap/>
            <w:vAlign w:val="center"/>
            <w:hideMark/>
          </w:tcPr>
          <w:p w14:paraId="16A0AB83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ELK06</w:t>
            </w:r>
          </w:p>
        </w:tc>
        <w:tc>
          <w:tcPr>
            <w:tcW w:w="1616" w:type="dxa"/>
            <w:noWrap/>
            <w:vAlign w:val="center"/>
            <w:hideMark/>
          </w:tcPr>
          <w:p w14:paraId="2CE075CA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Gawliki Wielkie</w:t>
            </w:r>
          </w:p>
        </w:tc>
        <w:tc>
          <w:tcPr>
            <w:tcW w:w="2870" w:type="dxa"/>
            <w:noWrap/>
            <w:vAlign w:val="center"/>
            <w:hideMark/>
          </w:tcPr>
          <w:p w14:paraId="3A139EE0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Gawliki Wielkie 32, 11-510 Wydminy</w:t>
            </w:r>
          </w:p>
        </w:tc>
        <w:tc>
          <w:tcPr>
            <w:tcW w:w="2268" w:type="dxa"/>
            <w:noWrap/>
            <w:vAlign w:val="center"/>
            <w:hideMark/>
          </w:tcPr>
          <w:p w14:paraId="1DC2BEB6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209/1 obręb Gawliki Wielkie</w:t>
            </w:r>
          </w:p>
        </w:tc>
      </w:tr>
      <w:tr w:rsidR="001E7457" w:rsidRPr="008C12F0" w14:paraId="67DB77E9" w14:textId="77777777">
        <w:trPr>
          <w:trHeight w:val="284"/>
        </w:trPr>
        <w:tc>
          <w:tcPr>
            <w:tcW w:w="628" w:type="dxa"/>
            <w:vAlign w:val="center"/>
          </w:tcPr>
          <w:p w14:paraId="4D594110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85" w:type="dxa"/>
            <w:noWrap/>
            <w:vAlign w:val="center"/>
            <w:hideMark/>
          </w:tcPr>
          <w:p w14:paraId="7421E797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WEG08</w:t>
            </w:r>
          </w:p>
        </w:tc>
        <w:tc>
          <w:tcPr>
            <w:tcW w:w="1616" w:type="dxa"/>
            <w:noWrap/>
            <w:vAlign w:val="center"/>
            <w:hideMark/>
          </w:tcPr>
          <w:p w14:paraId="53BE7175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Grabowo</w:t>
            </w:r>
          </w:p>
        </w:tc>
        <w:tc>
          <w:tcPr>
            <w:tcW w:w="2870" w:type="dxa"/>
            <w:noWrap/>
            <w:vAlign w:val="center"/>
            <w:hideMark/>
          </w:tcPr>
          <w:p w14:paraId="4C137B08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Grabowo 54, 19-500 Gołdap</w:t>
            </w:r>
          </w:p>
        </w:tc>
        <w:tc>
          <w:tcPr>
            <w:tcW w:w="2268" w:type="dxa"/>
            <w:noWrap/>
            <w:vAlign w:val="center"/>
            <w:hideMark/>
          </w:tcPr>
          <w:p w14:paraId="2263C078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118 obręb Grabowo</w:t>
            </w:r>
          </w:p>
        </w:tc>
      </w:tr>
      <w:tr w:rsidR="001E7457" w:rsidRPr="008C12F0" w14:paraId="3EF6E703" w14:textId="77777777">
        <w:trPr>
          <w:trHeight w:val="284"/>
        </w:trPr>
        <w:tc>
          <w:tcPr>
            <w:tcW w:w="628" w:type="dxa"/>
            <w:vAlign w:val="center"/>
          </w:tcPr>
          <w:p w14:paraId="699407F3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85" w:type="dxa"/>
            <w:noWrap/>
            <w:vAlign w:val="center"/>
            <w:hideMark/>
          </w:tcPr>
          <w:p w14:paraId="6F01DB1A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ELK07</w:t>
            </w:r>
          </w:p>
        </w:tc>
        <w:tc>
          <w:tcPr>
            <w:tcW w:w="1616" w:type="dxa"/>
            <w:noWrap/>
            <w:vAlign w:val="center"/>
            <w:hideMark/>
          </w:tcPr>
          <w:p w14:paraId="353F6EE1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Kalinowo</w:t>
            </w:r>
          </w:p>
        </w:tc>
        <w:tc>
          <w:tcPr>
            <w:tcW w:w="2870" w:type="dxa"/>
            <w:noWrap/>
            <w:vAlign w:val="center"/>
            <w:hideMark/>
          </w:tcPr>
          <w:p w14:paraId="5D8D8015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Mazurska 11, 19-314 Kalinowo</w:t>
            </w:r>
          </w:p>
        </w:tc>
        <w:tc>
          <w:tcPr>
            <w:tcW w:w="2268" w:type="dxa"/>
            <w:noWrap/>
            <w:vAlign w:val="center"/>
            <w:hideMark/>
          </w:tcPr>
          <w:p w14:paraId="1877975F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93/1 obręb 12 Kalinowo</w:t>
            </w:r>
          </w:p>
        </w:tc>
      </w:tr>
      <w:tr w:rsidR="001E7457" w:rsidRPr="008C12F0" w14:paraId="69E951F9" w14:textId="77777777">
        <w:trPr>
          <w:trHeight w:val="284"/>
        </w:trPr>
        <w:tc>
          <w:tcPr>
            <w:tcW w:w="628" w:type="dxa"/>
            <w:vAlign w:val="center"/>
          </w:tcPr>
          <w:p w14:paraId="5FD228CE" w14:textId="06F65193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5" w:type="dxa"/>
            <w:noWrap/>
            <w:vAlign w:val="center"/>
            <w:hideMark/>
          </w:tcPr>
          <w:p w14:paraId="1C744CAA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WEG09</w:t>
            </w:r>
          </w:p>
        </w:tc>
        <w:tc>
          <w:tcPr>
            <w:tcW w:w="1616" w:type="dxa"/>
            <w:noWrap/>
            <w:vAlign w:val="center"/>
            <w:hideMark/>
          </w:tcPr>
          <w:p w14:paraId="34ADE9D4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2870" w:type="dxa"/>
            <w:noWrap/>
            <w:vAlign w:val="center"/>
            <w:hideMark/>
          </w:tcPr>
          <w:p w14:paraId="0EF03C37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22 Lipca 24, 11-612 Kruklanki</w:t>
            </w:r>
          </w:p>
        </w:tc>
        <w:tc>
          <w:tcPr>
            <w:tcW w:w="2268" w:type="dxa"/>
            <w:noWrap/>
            <w:vAlign w:val="center"/>
            <w:hideMark/>
          </w:tcPr>
          <w:p w14:paraId="3142C76C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275/1 obręb Kruklanki</w:t>
            </w:r>
          </w:p>
        </w:tc>
      </w:tr>
      <w:tr w:rsidR="001E7457" w:rsidRPr="008C12F0" w14:paraId="7385A9C6" w14:textId="77777777">
        <w:trPr>
          <w:trHeight w:val="284"/>
        </w:trPr>
        <w:tc>
          <w:tcPr>
            <w:tcW w:w="628" w:type="dxa"/>
            <w:vAlign w:val="center"/>
          </w:tcPr>
          <w:p w14:paraId="36FAB232" w14:textId="5D6A021E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5" w:type="dxa"/>
            <w:noWrap/>
            <w:vAlign w:val="center"/>
            <w:hideMark/>
          </w:tcPr>
          <w:p w14:paraId="4A9301DA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ELK08</w:t>
            </w:r>
          </w:p>
        </w:tc>
        <w:tc>
          <w:tcPr>
            <w:tcW w:w="1616" w:type="dxa"/>
            <w:noWrap/>
            <w:vAlign w:val="center"/>
            <w:hideMark/>
          </w:tcPr>
          <w:p w14:paraId="04BAF24C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Mazury</w:t>
            </w:r>
          </w:p>
        </w:tc>
        <w:tc>
          <w:tcPr>
            <w:tcW w:w="2870" w:type="dxa"/>
            <w:noWrap/>
            <w:vAlign w:val="center"/>
            <w:hideMark/>
          </w:tcPr>
          <w:p w14:paraId="12EE08E1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Mazury 6, 19-411 Świętajno</w:t>
            </w:r>
          </w:p>
        </w:tc>
        <w:tc>
          <w:tcPr>
            <w:tcW w:w="2268" w:type="dxa"/>
            <w:noWrap/>
            <w:vAlign w:val="center"/>
            <w:hideMark/>
          </w:tcPr>
          <w:p w14:paraId="50D76D37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14/2 obręb 15 Mazury</w:t>
            </w:r>
          </w:p>
        </w:tc>
      </w:tr>
      <w:tr w:rsidR="001E7457" w:rsidRPr="008C12F0" w14:paraId="17075E3D" w14:textId="77777777">
        <w:trPr>
          <w:trHeight w:val="284"/>
        </w:trPr>
        <w:tc>
          <w:tcPr>
            <w:tcW w:w="628" w:type="dxa"/>
            <w:vAlign w:val="center"/>
          </w:tcPr>
          <w:p w14:paraId="69CF061E" w14:textId="1F639581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85" w:type="dxa"/>
            <w:noWrap/>
            <w:vAlign w:val="center"/>
            <w:hideMark/>
          </w:tcPr>
          <w:p w14:paraId="462A8A09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ELK10</w:t>
            </w:r>
          </w:p>
        </w:tc>
        <w:tc>
          <w:tcPr>
            <w:tcW w:w="1616" w:type="dxa"/>
            <w:noWrap/>
            <w:vAlign w:val="center"/>
            <w:hideMark/>
          </w:tcPr>
          <w:p w14:paraId="68FE4CA4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2870" w:type="dxa"/>
            <w:noWrap/>
            <w:vAlign w:val="center"/>
            <w:hideMark/>
          </w:tcPr>
          <w:p w14:paraId="7ECF1374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Kolejowa 33, 19-400 Olecko</w:t>
            </w:r>
          </w:p>
        </w:tc>
        <w:tc>
          <w:tcPr>
            <w:tcW w:w="2268" w:type="dxa"/>
            <w:noWrap/>
            <w:vAlign w:val="center"/>
            <w:hideMark/>
          </w:tcPr>
          <w:p w14:paraId="692A4E36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597 obręb 2 Olecko</w:t>
            </w:r>
          </w:p>
        </w:tc>
      </w:tr>
      <w:tr w:rsidR="001E7457" w:rsidRPr="008C12F0" w14:paraId="5A0541A0" w14:textId="77777777">
        <w:trPr>
          <w:trHeight w:val="284"/>
        </w:trPr>
        <w:tc>
          <w:tcPr>
            <w:tcW w:w="628" w:type="dxa"/>
            <w:vAlign w:val="center"/>
          </w:tcPr>
          <w:p w14:paraId="10B6FDDD" w14:textId="0E34683A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85" w:type="dxa"/>
            <w:noWrap/>
            <w:vAlign w:val="center"/>
            <w:hideMark/>
          </w:tcPr>
          <w:p w14:paraId="5735C77F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MRG10</w:t>
            </w:r>
          </w:p>
        </w:tc>
        <w:tc>
          <w:tcPr>
            <w:tcW w:w="1616" w:type="dxa"/>
            <w:noWrap/>
            <w:vAlign w:val="center"/>
            <w:hideMark/>
          </w:tcPr>
          <w:p w14:paraId="45334687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2870" w:type="dxa"/>
            <w:noWrap/>
            <w:vAlign w:val="center"/>
            <w:hideMark/>
          </w:tcPr>
          <w:p w14:paraId="5B257864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Gizewiusza 5, 12-200 Pisz</w:t>
            </w:r>
          </w:p>
        </w:tc>
        <w:tc>
          <w:tcPr>
            <w:tcW w:w="2268" w:type="dxa"/>
            <w:noWrap/>
            <w:vAlign w:val="center"/>
            <w:hideMark/>
          </w:tcPr>
          <w:p w14:paraId="47887BE1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356 obręb 2 Pisz</w:t>
            </w:r>
          </w:p>
        </w:tc>
      </w:tr>
      <w:tr w:rsidR="001E7457" w:rsidRPr="008C12F0" w14:paraId="4F61ECA4" w14:textId="77777777">
        <w:trPr>
          <w:trHeight w:val="284"/>
        </w:trPr>
        <w:tc>
          <w:tcPr>
            <w:tcW w:w="628" w:type="dxa"/>
            <w:vAlign w:val="center"/>
          </w:tcPr>
          <w:p w14:paraId="16B37DA1" w14:textId="0EB84804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85" w:type="dxa"/>
            <w:noWrap/>
            <w:vAlign w:val="center"/>
            <w:hideMark/>
          </w:tcPr>
          <w:p w14:paraId="7EE74F8B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ELK11</w:t>
            </w:r>
          </w:p>
        </w:tc>
        <w:tc>
          <w:tcPr>
            <w:tcW w:w="1616" w:type="dxa"/>
            <w:noWrap/>
            <w:vAlign w:val="center"/>
            <w:hideMark/>
          </w:tcPr>
          <w:p w14:paraId="0AE38155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Prostki</w:t>
            </w:r>
          </w:p>
        </w:tc>
        <w:tc>
          <w:tcPr>
            <w:tcW w:w="2870" w:type="dxa"/>
            <w:noWrap/>
            <w:vAlign w:val="center"/>
            <w:hideMark/>
          </w:tcPr>
          <w:p w14:paraId="54E55AD7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1 Maja 44b, 19-335 Prostki</w:t>
            </w:r>
          </w:p>
        </w:tc>
        <w:tc>
          <w:tcPr>
            <w:tcW w:w="2268" w:type="dxa"/>
            <w:noWrap/>
            <w:vAlign w:val="center"/>
            <w:hideMark/>
          </w:tcPr>
          <w:p w14:paraId="7DDAD673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470/23 obręb Prostki</w:t>
            </w:r>
          </w:p>
        </w:tc>
      </w:tr>
      <w:tr w:rsidR="001E7457" w:rsidRPr="008C12F0" w14:paraId="1EE0092C" w14:textId="77777777">
        <w:trPr>
          <w:trHeight w:val="284"/>
        </w:trPr>
        <w:tc>
          <w:tcPr>
            <w:tcW w:w="628" w:type="dxa"/>
            <w:vAlign w:val="center"/>
          </w:tcPr>
          <w:p w14:paraId="7AC03AF2" w14:textId="3F5BBB25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85" w:type="dxa"/>
            <w:noWrap/>
            <w:vAlign w:val="center"/>
            <w:hideMark/>
          </w:tcPr>
          <w:p w14:paraId="3BA26148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ELK12</w:t>
            </w:r>
          </w:p>
        </w:tc>
        <w:tc>
          <w:tcPr>
            <w:tcW w:w="1616" w:type="dxa"/>
            <w:noWrap/>
            <w:vAlign w:val="center"/>
            <w:hideMark/>
          </w:tcPr>
          <w:p w14:paraId="5F7ADB4D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Radysy</w:t>
            </w:r>
          </w:p>
        </w:tc>
        <w:tc>
          <w:tcPr>
            <w:tcW w:w="2870" w:type="dxa"/>
            <w:noWrap/>
            <w:vAlign w:val="center"/>
            <w:hideMark/>
          </w:tcPr>
          <w:p w14:paraId="073BF224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Radysy 5, 12-230 Biała Piska</w:t>
            </w:r>
          </w:p>
        </w:tc>
        <w:tc>
          <w:tcPr>
            <w:tcW w:w="2268" w:type="dxa"/>
            <w:noWrap/>
            <w:vAlign w:val="center"/>
            <w:hideMark/>
          </w:tcPr>
          <w:p w14:paraId="21C50867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8/55 obręb 41 Szkody</w:t>
            </w:r>
          </w:p>
        </w:tc>
      </w:tr>
      <w:tr w:rsidR="001E7457" w:rsidRPr="008C12F0" w14:paraId="65D23164" w14:textId="77777777">
        <w:trPr>
          <w:trHeight w:val="284"/>
        </w:trPr>
        <w:tc>
          <w:tcPr>
            <w:tcW w:w="628" w:type="dxa"/>
            <w:vAlign w:val="center"/>
          </w:tcPr>
          <w:p w14:paraId="66C533F5" w14:textId="2A600E3E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lastRenderedPageBreak/>
              <w:t>1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85" w:type="dxa"/>
            <w:noWrap/>
            <w:vAlign w:val="center"/>
            <w:hideMark/>
          </w:tcPr>
          <w:p w14:paraId="36673118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ELK15</w:t>
            </w:r>
          </w:p>
        </w:tc>
        <w:tc>
          <w:tcPr>
            <w:tcW w:w="1616" w:type="dxa"/>
            <w:noWrap/>
            <w:vAlign w:val="center"/>
            <w:hideMark/>
          </w:tcPr>
          <w:p w14:paraId="2FD33F8F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Straduny</w:t>
            </w:r>
          </w:p>
        </w:tc>
        <w:tc>
          <w:tcPr>
            <w:tcW w:w="2870" w:type="dxa"/>
            <w:noWrap/>
            <w:vAlign w:val="center"/>
            <w:hideMark/>
          </w:tcPr>
          <w:p w14:paraId="563A229F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Kościuszki 40, 19-300 Ełk</w:t>
            </w:r>
          </w:p>
        </w:tc>
        <w:tc>
          <w:tcPr>
            <w:tcW w:w="2268" w:type="dxa"/>
            <w:noWrap/>
            <w:vAlign w:val="center"/>
            <w:hideMark/>
          </w:tcPr>
          <w:p w14:paraId="0F4F0728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590/24 obręb Straduny</w:t>
            </w:r>
          </w:p>
        </w:tc>
      </w:tr>
      <w:tr w:rsidR="001E7457" w:rsidRPr="008C12F0" w14:paraId="33664580" w14:textId="77777777">
        <w:trPr>
          <w:trHeight w:val="284"/>
        </w:trPr>
        <w:tc>
          <w:tcPr>
            <w:tcW w:w="628" w:type="dxa"/>
            <w:vAlign w:val="center"/>
          </w:tcPr>
          <w:p w14:paraId="4BBDBB72" w14:textId="63ED66EF" w:rsidR="001E7457" w:rsidRPr="008C12F0" w:rsidRDefault="00165D6B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85" w:type="dxa"/>
            <w:noWrap/>
            <w:vAlign w:val="center"/>
            <w:hideMark/>
          </w:tcPr>
          <w:p w14:paraId="48CCD064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ELK17</w:t>
            </w:r>
          </w:p>
        </w:tc>
        <w:tc>
          <w:tcPr>
            <w:tcW w:w="1616" w:type="dxa"/>
            <w:noWrap/>
            <w:vAlign w:val="center"/>
            <w:hideMark/>
          </w:tcPr>
          <w:p w14:paraId="74636D35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Talki</w:t>
            </w:r>
          </w:p>
        </w:tc>
        <w:tc>
          <w:tcPr>
            <w:tcW w:w="2870" w:type="dxa"/>
            <w:noWrap/>
            <w:vAlign w:val="center"/>
            <w:hideMark/>
          </w:tcPr>
          <w:p w14:paraId="25618523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 xml:space="preserve">Talki 2, 11-510 Wydminy </w:t>
            </w:r>
          </w:p>
        </w:tc>
        <w:tc>
          <w:tcPr>
            <w:tcW w:w="2268" w:type="dxa"/>
            <w:noWrap/>
            <w:vAlign w:val="center"/>
            <w:hideMark/>
          </w:tcPr>
          <w:p w14:paraId="293D655C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157/9 obręb Talki</w:t>
            </w:r>
          </w:p>
        </w:tc>
      </w:tr>
      <w:tr w:rsidR="001E7457" w:rsidRPr="008C12F0" w14:paraId="491ED45C" w14:textId="77777777">
        <w:trPr>
          <w:trHeight w:val="284"/>
        </w:trPr>
        <w:tc>
          <w:tcPr>
            <w:tcW w:w="628" w:type="dxa"/>
            <w:vAlign w:val="center"/>
          </w:tcPr>
          <w:p w14:paraId="7585197C" w14:textId="0D802CDC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85" w:type="dxa"/>
            <w:noWrap/>
            <w:vAlign w:val="center"/>
            <w:hideMark/>
          </w:tcPr>
          <w:p w14:paraId="0E2FB006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ELK18</w:t>
            </w:r>
          </w:p>
        </w:tc>
        <w:tc>
          <w:tcPr>
            <w:tcW w:w="1616" w:type="dxa"/>
            <w:noWrap/>
            <w:vAlign w:val="center"/>
            <w:hideMark/>
          </w:tcPr>
          <w:p w14:paraId="568080F6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Wieliczki</w:t>
            </w:r>
          </w:p>
        </w:tc>
        <w:tc>
          <w:tcPr>
            <w:tcW w:w="2870" w:type="dxa"/>
            <w:noWrap/>
            <w:vAlign w:val="center"/>
            <w:hideMark/>
          </w:tcPr>
          <w:p w14:paraId="1AE052B5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ul. Lipowa 53, 19-404 Wieliczki</w:t>
            </w:r>
          </w:p>
        </w:tc>
        <w:tc>
          <w:tcPr>
            <w:tcW w:w="2268" w:type="dxa"/>
            <w:noWrap/>
            <w:vAlign w:val="center"/>
            <w:hideMark/>
          </w:tcPr>
          <w:p w14:paraId="2AD1AE77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130/11 obręb Wieliczki</w:t>
            </w:r>
          </w:p>
        </w:tc>
      </w:tr>
      <w:tr w:rsidR="001E7457" w:rsidRPr="008C12F0" w14:paraId="2F061826" w14:textId="77777777">
        <w:trPr>
          <w:trHeight w:val="284"/>
        </w:trPr>
        <w:tc>
          <w:tcPr>
            <w:tcW w:w="628" w:type="dxa"/>
            <w:vAlign w:val="center"/>
          </w:tcPr>
          <w:p w14:paraId="6A81E42E" w14:textId="4E39DC7D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85" w:type="dxa"/>
            <w:noWrap/>
            <w:vAlign w:val="center"/>
            <w:hideMark/>
          </w:tcPr>
          <w:p w14:paraId="141B9793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ELK19</w:t>
            </w:r>
          </w:p>
        </w:tc>
        <w:tc>
          <w:tcPr>
            <w:tcW w:w="1616" w:type="dxa"/>
            <w:noWrap/>
            <w:vAlign w:val="center"/>
            <w:hideMark/>
          </w:tcPr>
          <w:p w14:paraId="0192943C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Wiśniowo Ełckie</w:t>
            </w:r>
          </w:p>
        </w:tc>
        <w:tc>
          <w:tcPr>
            <w:tcW w:w="2870" w:type="dxa"/>
            <w:noWrap/>
            <w:vAlign w:val="center"/>
            <w:hideMark/>
          </w:tcPr>
          <w:p w14:paraId="6F4D6D41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Wiśniowo Ełckie 40, 19-335 Prostki</w:t>
            </w:r>
          </w:p>
        </w:tc>
        <w:tc>
          <w:tcPr>
            <w:tcW w:w="2268" w:type="dxa"/>
            <w:noWrap/>
            <w:vAlign w:val="center"/>
            <w:hideMark/>
          </w:tcPr>
          <w:p w14:paraId="08653DF2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312/7 obręb 36 Wiśniowo Ełckie</w:t>
            </w:r>
          </w:p>
        </w:tc>
      </w:tr>
      <w:tr w:rsidR="001E7457" w:rsidRPr="008C12F0" w14:paraId="5EC6F806" w14:textId="77777777">
        <w:trPr>
          <w:trHeight w:val="284"/>
        </w:trPr>
        <w:tc>
          <w:tcPr>
            <w:tcW w:w="628" w:type="dxa"/>
            <w:vAlign w:val="center"/>
          </w:tcPr>
          <w:p w14:paraId="17D93C3B" w14:textId="6BEC0CE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85" w:type="dxa"/>
            <w:noWrap/>
            <w:vAlign w:val="center"/>
            <w:hideMark/>
          </w:tcPr>
          <w:p w14:paraId="03E84F6C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MRG20</w:t>
            </w:r>
          </w:p>
        </w:tc>
        <w:tc>
          <w:tcPr>
            <w:tcW w:w="1616" w:type="dxa"/>
            <w:noWrap/>
            <w:vAlign w:val="center"/>
            <w:hideMark/>
          </w:tcPr>
          <w:p w14:paraId="023B8741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Woźnice</w:t>
            </w:r>
          </w:p>
        </w:tc>
        <w:tc>
          <w:tcPr>
            <w:tcW w:w="2870" w:type="dxa"/>
            <w:noWrap/>
            <w:vAlign w:val="center"/>
            <w:hideMark/>
          </w:tcPr>
          <w:p w14:paraId="40C071C0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Woźnice 11A, 11-730 Mikołajki</w:t>
            </w:r>
          </w:p>
        </w:tc>
        <w:tc>
          <w:tcPr>
            <w:tcW w:w="2268" w:type="dxa"/>
            <w:noWrap/>
            <w:vAlign w:val="center"/>
            <w:hideMark/>
          </w:tcPr>
          <w:p w14:paraId="31D8A1E1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58 obręb Wożnice</w:t>
            </w:r>
          </w:p>
        </w:tc>
      </w:tr>
      <w:tr w:rsidR="001E7457" w:rsidRPr="008C12F0" w14:paraId="7499C634" w14:textId="77777777">
        <w:trPr>
          <w:trHeight w:val="284"/>
        </w:trPr>
        <w:tc>
          <w:tcPr>
            <w:tcW w:w="628" w:type="dxa"/>
            <w:vAlign w:val="center"/>
          </w:tcPr>
          <w:p w14:paraId="1225DC5E" w14:textId="00CCD6FB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</w:t>
            </w:r>
            <w:r w:rsidR="00165D6B"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5" w:type="dxa"/>
            <w:noWrap/>
            <w:vAlign w:val="center"/>
            <w:hideMark/>
          </w:tcPr>
          <w:p w14:paraId="5183C1FD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ELK21</w:t>
            </w:r>
          </w:p>
        </w:tc>
        <w:tc>
          <w:tcPr>
            <w:tcW w:w="1616" w:type="dxa"/>
            <w:noWrap/>
            <w:vAlign w:val="center"/>
            <w:hideMark/>
          </w:tcPr>
          <w:p w14:paraId="46B5D775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Wydminy</w:t>
            </w:r>
          </w:p>
        </w:tc>
        <w:tc>
          <w:tcPr>
            <w:tcW w:w="2870" w:type="dxa"/>
            <w:noWrap/>
            <w:vAlign w:val="center"/>
            <w:hideMark/>
          </w:tcPr>
          <w:p w14:paraId="49178775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pl. Rynek 1/1, 11-510 Wydminy</w:t>
            </w:r>
          </w:p>
        </w:tc>
        <w:tc>
          <w:tcPr>
            <w:tcW w:w="2268" w:type="dxa"/>
            <w:noWrap/>
            <w:vAlign w:val="center"/>
            <w:hideMark/>
          </w:tcPr>
          <w:p w14:paraId="26B4792F" w14:textId="77777777" w:rsidR="001E7457" w:rsidRPr="008C12F0" w:rsidRDefault="001E7457">
            <w:pPr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</w:pPr>
            <w:r w:rsidRPr="008C12F0">
              <w:rPr>
                <w:rFonts w:ascii="Inter Display" w:eastAsia="Times New Roman" w:hAnsi="Inter Display" w:cstheme="minorHAnsi"/>
                <w:sz w:val="20"/>
                <w:szCs w:val="20"/>
                <w:lang w:eastAsia="pl-PL"/>
              </w:rPr>
              <w:t>716 obręb Wydminy</w:t>
            </w:r>
          </w:p>
        </w:tc>
      </w:tr>
    </w:tbl>
    <w:p w14:paraId="5BE4FB73" w14:textId="77777777" w:rsidR="00EF1D10" w:rsidRPr="008C12F0" w:rsidRDefault="00EF1D10" w:rsidP="00EF1D10">
      <w:pPr>
        <w:pStyle w:val="Bezodstpw"/>
        <w:spacing w:line="276" w:lineRule="auto"/>
        <w:rPr>
          <w:rFonts w:ascii="Inter Display" w:hAnsi="Inter Display" w:cstheme="minorHAnsi"/>
          <w:bCs/>
          <w:sz w:val="20"/>
          <w:szCs w:val="20"/>
        </w:rPr>
      </w:pPr>
    </w:p>
    <w:sectPr w:rsidR="00EF1D10" w:rsidRPr="008C12F0" w:rsidSect="008D4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2E5A" w14:textId="77777777" w:rsidR="00BE742D" w:rsidRDefault="00BE742D" w:rsidP="009B0A91">
      <w:r>
        <w:separator/>
      </w:r>
    </w:p>
  </w:endnote>
  <w:endnote w:type="continuationSeparator" w:id="0">
    <w:p w14:paraId="58E5224D" w14:textId="77777777" w:rsidR="00BE742D" w:rsidRDefault="00BE742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B2594A8" w:rsidR="0063799B" w:rsidRDefault="007633D7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BC4D941" wp14:editId="79CF85ED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488122639" name="Obraz 488122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7AA48844" w:rsidR="006546E1" w:rsidRDefault="007633D7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150C9610" wp14:editId="1EE592F2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916768201" name="Obraz 916768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4E45" w14:textId="77777777" w:rsidR="00BE742D" w:rsidRDefault="00BE742D" w:rsidP="009B0A91">
      <w:r>
        <w:separator/>
      </w:r>
    </w:p>
  </w:footnote>
  <w:footnote w:type="continuationSeparator" w:id="0">
    <w:p w14:paraId="236F399C" w14:textId="77777777" w:rsidR="00BE742D" w:rsidRDefault="00BE742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8015" w14:textId="0870DFD5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D47A081" wp14:editId="794F36AC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5760720" cy="849630"/>
          <wp:effectExtent l="0" t="0" r="0" b="7620"/>
          <wp:wrapNone/>
          <wp:docPr id="1972911774" name="Obraz 1972911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899D" w14:textId="6EF15AF2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C3AD67F" wp14:editId="62441C21">
          <wp:simplePos x="0" y="0"/>
          <wp:positionH relativeFrom="column">
            <wp:posOffset>0</wp:posOffset>
          </wp:positionH>
          <wp:positionV relativeFrom="paragraph">
            <wp:posOffset>-124460</wp:posOffset>
          </wp:positionV>
          <wp:extent cx="5760720" cy="849630"/>
          <wp:effectExtent l="0" t="0" r="0" b="7620"/>
          <wp:wrapNone/>
          <wp:docPr id="960777125" name="Obraz 960777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FC5"/>
    <w:multiLevelType w:val="hybridMultilevel"/>
    <w:tmpl w:val="83246DA8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Inter Display" w:eastAsiaTheme="minorHAnsi" w:hAnsi="Inter Display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16CDF"/>
    <w:multiLevelType w:val="hybridMultilevel"/>
    <w:tmpl w:val="84484030"/>
    <w:lvl w:ilvl="0" w:tplc="DBCE1622">
      <w:start w:val="1"/>
      <w:numFmt w:val="upperRoman"/>
      <w:lvlText w:val="%1."/>
      <w:lvlJc w:val="right"/>
      <w:pPr>
        <w:ind w:left="72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0ED"/>
    <w:multiLevelType w:val="hybridMultilevel"/>
    <w:tmpl w:val="9DDEC5C0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0E8A087C"/>
    <w:multiLevelType w:val="hybridMultilevel"/>
    <w:tmpl w:val="9F609F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9718A"/>
    <w:multiLevelType w:val="hybridMultilevel"/>
    <w:tmpl w:val="7B807904"/>
    <w:lvl w:ilvl="0" w:tplc="6A56D882">
      <w:start w:val="2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F06F4"/>
    <w:multiLevelType w:val="hybridMultilevel"/>
    <w:tmpl w:val="D4BCC44C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D72C77"/>
    <w:multiLevelType w:val="hybridMultilevel"/>
    <w:tmpl w:val="2A2432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FA4EC3"/>
    <w:multiLevelType w:val="hybridMultilevel"/>
    <w:tmpl w:val="3C70DE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537DCA"/>
    <w:multiLevelType w:val="hybridMultilevel"/>
    <w:tmpl w:val="1BA01C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2622CB"/>
    <w:multiLevelType w:val="hybridMultilevel"/>
    <w:tmpl w:val="7B60B0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3AE8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720D3D"/>
    <w:multiLevelType w:val="hybridMultilevel"/>
    <w:tmpl w:val="3EC8D0C0"/>
    <w:lvl w:ilvl="0" w:tplc="44CEED6C">
      <w:start w:val="1"/>
      <w:numFmt w:val="decimal"/>
      <w:lvlText w:val="%1."/>
      <w:lvlJc w:val="left"/>
      <w:pPr>
        <w:ind w:left="1068" w:hanging="360"/>
      </w:pPr>
      <w:rPr>
        <w:rFonts w:ascii="Inter Display" w:eastAsiaTheme="minorHAnsi" w:hAnsi="Inter Display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CA266F"/>
    <w:multiLevelType w:val="hybridMultilevel"/>
    <w:tmpl w:val="BB2E88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B43DE"/>
    <w:multiLevelType w:val="hybridMultilevel"/>
    <w:tmpl w:val="786E7F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E0C080D"/>
    <w:multiLevelType w:val="hybridMultilevel"/>
    <w:tmpl w:val="DF86D4A8"/>
    <w:lvl w:ilvl="0" w:tplc="C3C60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796FE3"/>
    <w:multiLevelType w:val="hybridMultilevel"/>
    <w:tmpl w:val="7D9897FA"/>
    <w:lvl w:ilvl="0" w:tplc="0415000F">
      <w:start w:val="1"/>
      <w:numFmt w:val="decimal"/>
      <w:lvlText w:val="%1."/>
      <w:lvlJc w:val="left"/>
      <w:pPr>
        <w:ind w:left="6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726" w:hanging="360"/>
      </w:pPr>
    </w:lvl>
    <w:lvl w:ilvl="2" w:tplc="0415001B">
      <w:start w:val="1"/>
      <w:numFmt w:val="lowerRoman"/>
      <w:lvlText w:val="%3."/>
      <w:lvlJc w:val="right"/>
      <w:pPr>
        <w:ind w:left="1446" w:hanging="180"/>
      </w:pPr>
    </w:lvl>
    <w:lvl w:ilvl="3" w:tplc="0415000F">
      <w:start w:val="1"/>
      <w:numFmt w:val="decimal"/>
      <w:lvlText w:val="%4."/>
      <w:lvlJc w:val="left"/>
      <w:pPr>
        <w:ind w:left="2166" w:hanging="360"/>
      </w:pPr>
    </w:lvl>
    <w:lvl w:ilvl="4" w:tplc="04150019">
      <w:start w:val="1"/>
      <w:numFmt w:val="lowerLetter"/>
      <w:lvlText w:val="%5."/>
      <w:lvlJc w:val="left"/>
      <w:pPr>
        <w:ind w:left="2886" w:hanging="360"/>
      </w:pPr>
    </w:lvl>
    <w:lvl w:ilvl="5" w:tplc="0415001B">
      <w:start w:val="1"/>
      <w:numFmt w:val="lowerRoman"/>
      <w:lvlText w:val="%6."/>
      <w:lvlJc w:val="right"/>
      <w:pPr>
        <w:ind w:left="3606" w:hanging="180"/>
      </w:pPr>
    </w:lvl>
    <w:lvl w:ilvl="6" w:tplc="0415000F">
      <w:start w:val="1"/>
      <w:numFmt w:val="decimal"/>
      <w:lvlText w:val="%7."/>
      <w:lvlJc w:val="left"/>
      <w:pPr>
        <w:ind w:left="4326" w:hanging="360"/>
      </w:pPr>
    </w:lvl>
    <w:lvl w:ilvl="7" w:tplc="04150019">
      <w:start w:val="1"/>
      <w:numFmt w:val="lowerLetter"/>
      <w:lvlText w:val="%8."/>
      <w:lvlJc w:val="left"/>
      <w:pPr>
        <w:ind w:left="5046" w:hanging="360"/>
      </w:pPr>
    </w:lvl>
    <w:lvl w:ilvl="8" w:tplc="0415001B">
      <w:start w:val="1"/>
      <w:numFmt w:val="lowerRoman"/>
      <w:lvlText w:val="%9."/>
      <w:lvlJc w:val="right"/>
      <w:pPr>
        <w:ind w:left="5766" w:hanging="180"/>
      </w:pPr>
    </w:lvl>
  </w:abstractNum>
  <w:abstractNum w:abstractNumId="26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8232A52"/>
    <w:multiLevelType w:val="hybridMultilevel"/>
    <w:tmpl w:val="89FE72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A073657"/>
    <w:multiLevelType w:val="hybridMultilevel"/>
    <w:tmpl w:val="8B105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B90299B"/>
    <w:multiLevelType w:val="hybridMultilevel"/>
    <w:tmpl w:val="BA362ADE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4F3E3287"/>
    <w:multiLevelType w:val="multilevel"/>
    <w:tmpl w:val="AAEA6B30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C46F0"/>
    <w:multiLevelType w:val="hybridMultilevel"/>
    <w:tmpl w:val="F64A3B22"/>
    <w:lvl w:ilvl="0" w:tplc="2A7E8A24">
      <w:start w:val="1"/>
      <w:numFmt w:val="lowerLetter"/>
      <w:lvlText w:val="%1)"/>
      <w:lvlJc w:val="left"/>
      <w:pPr>
        <w:ind w:left="1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3" w15:restartNumberingAfterBreak="0">
    <w:nsid w:val="57801CA0"/>
    <w:multiLevelType w:val="hybridMultilevel"/>
    <w:tmpl w:val="38A2F2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118117B"/>
    <w:multiLevelType w:val="hybridMultilevel"/>
    <w:tmpl w:val="6C624C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8D33899"/>
    <w:multiLevelType w:val="hybridMultilevel"/>
    <w:tmpl w:val="B0F67A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06494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4D0F44"/>
    <w:multiLevelType w:val="multilevel"/>
    <w:tmpl w:val="AAEA6B30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A35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CB02E24"/>
    <w:multiLevelType w:val="hybridMultilevel"/>
    <w:tmpl w:val="F6549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F9D6D7E"/>
    <w:multiLevelType w:val="hybridMultilevel"/>
    <w:tmpl w:val="0DB421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23722139">
    <w:abstractNumId w:val="22"/>
  </w:num>
  <w:num w:numId="2" w16cid:durableId="1401832573">
    <w:abstractNumId w:val="37"/>
  </w:num>
  <w:num w:numId="3" w16cid:durableId="1044913282">
    <w:abstractNumId w:val="21"/>
  </w:num>
  <w:num w:numId="4" w16cid:durableId="1638416605">
    <w:abstractNumId w:val="26"/>
  </w:num>
  <w:num w:numId="5" w16cid:durableId="227350511">
    <w:abstractNumId w:val="20"/>
  </w:num>
  <w:num w:numId="6" w16cid:durableId="1514027419">
    <w:abstractNumId w:val="14"/>
  </w:num>
  <w:num w:numId="7" w16cid:durableId="552161903">
    <w:abstractNumId w:val="15"/>
  </w:num>
  <w:num w:numId="8" w16cid:durableId="885948334">
    <w:abstractNumId w:val="17"/>
  </w:num>
  <w:num w:numId="9" w16cid:durableId="54863047">
    <w:abstractNumId w:val="27"/>
  </w:num>
  <w:num w:numId="10" w16cid:durableId="1305046842">
    <w:abstractNumId w:val="7"/>
  </w:num>
  <w:num w:numId="11" w16cid:durableId="596640187">
    <w:abstractNumId w:val="16"/>
  </w:num>
  <w:num w:numId="12" w16cid:durableId="1593050514">
    <w:abstractNumId w:val="1"/>
  </w:num>
  <w:num w:numId="13" w16cid:durableId="167017087">
    <w:abstractNumId w:val="11"/>
  </w:num>
  <w:num w:numId="14" w16cid:durableId="1978561999">
    <w:abstractNumId w:val="25"/>
  </w:num>
  <w:num w:numId="15" w16cid:durableId="336805857">
    <w:abstractNumId w:val="12"/>
  </w:num>
  <w:num w:numId="16" w16cid:durableId="1341157479">
    <w:abstractNumId w:val="28"/>
  </w:num>
  <w:num w:numId="17" w16cid:durableId="566109692">
    <w:abstractNumId w:val="34"/>
  </w:num>
  <w:num w:numId="18" w16cid:durableId="129829368">
    <w:abstractNumId w:val="40"/>
  </w:num>
  <w:num w:numId="19" w16cid:durableId="783576781">
    <w:abstractNumId w:val="35"/>
  </w:num>
  <w:num w:numId="20" w16cid:durableId="1649938740">
    <w:abstractNumId w:val="10"/>
  </w:num>
  <w:num w:numId="21" w16cid:durableId="2070763573">
    <w:abstractNumId w:val="9"/>
  </w:num>
  <w:num w:numId="22" w16cid:durableId="164706174">
    <w:abstractNumId w:val="33"/>
  </w:num>
  <w:num w:numId="23" w16cid:durableId="276833833">
    <w:abstractNumId w:val="41"/>
  </w:num>
  <w:num w:numId="24" w16cid:durableId="1674451153">
    <w:abstractNumId w:val="23"/>
  </w:num>
  <w:num w:numId="25" w16cid:durableId="1402370341">
    <w:abstractNumId w:val="29"/>
  </w:num>
  <w:num w:numId="26" w16cid:durableId="366103951">
    <w:abstractNumId w:val="19"/>
  </w:num>
  <w:num w:numId="27" w16cid:durableId="2023122555">
    <w:abstractNumId w:val="4"/>
  </w:num>
  <w:num w:numId="28" w16cid:durableId="990331947">
    <w:abstractNumId w:val="12"/>
  </w:num>
  <w:num w:numId="29" w16cid:durableId="1918243119">
    <w:abstractNumId w:val="4"/>
  </w:num>
  <w:num w:numId="30" w16cid:durableId="1764569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435637">
    <w:abstractNumId w:val="38"/>
  </w:num>
  <w:num w:numId="32" w16cid:durableId="1211840948">
    <w:abstractNumId w:val="31"/>
  </w:num>
  <w:num w:numId="33" w16cid:durableId="228225780">
    <w:abstractNumId w:val="36"/>
  </w:num>
  <w:num w:numId="34" w16cid:durableId="2008511733">
    <w:abstractNumId w:val="39"/>
  </w:num>
  <w:num w:numId="35" w16cid:durableId="1162046462">
    <w:abstractNumId w:val="13"/>
  </w:num>
  <w:num w:numId="36" w16cid:durableId="721827006">
    <w:abstractNumId w:val="2"/>
  </w:num>
  <w:num w:numId="37" w16cid:durableId="431752343">
    <w:abstractNumId w:val="5"/>
  </w:num>
  <w:num w:numId="38" w16cid:durableId="1266378699">
    <w:abstractNumId w:val="32"/>
  </w:num>
  <w:num w:numId="39" w16cid:durableId="1068504695">
    <w:abstractNumId w:val="8"/>
  </w:num>
  <w:num w:numId="40" w16cid:durableId="1401899668">
    <w:abstractNumId w:val="24"/>
  </w:num>
  <w:num w:numId="41" w16cid:durableId="1825509523">
    <w:abstractNumId w:val="6"/>
  </w:num>
  <w:num w:numId="42" w16cid:durableId="1368723159">
    <w:abstractNumId w:val="3"/>
  </w:num>
  <w:num w:numId="43" w16cid:durableId="719133021">
    <w:abstractNumId w:val="30"/>
  </w:num>
  <w:num w:numId="44" w16cid:durableId="829948805">
    <w:abstractNumId w:val="18"/>
  </w:num>
  <w:num w:numId="45" w16cid:durableId="93533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08BC"/>
    <w:rsid w:val="000255D0"/>
    <w:rsid w:val="00030FB2"/>
    <w:rsid w:val="00031BFF"/>
    <w:rsid w:val="00032503"/>
    <w:rsid w:val="0003404B"/>
    <w:rsid w:val="00037B29"/>
    <w:rsid w:val="000453AB"/>
    <w:rsid w:val="000522DE"/>
    <w:rsid w:val="00053D80"/>
    <w:rsid w:val="000926EE"/>
    <w:rsid w:val="000A5A1F"/>
    <w:rsid w:val="000B5F5F"/>
    <w:rsid w:val="000C3168"/>
    <w:rsid w:val="000D248C"/>
    <w:rsid w:val="000E01F5"/>
    <w:rsid w:val="000E04D6"/>
    <w:rsid w:val="000F135A"/>
    <w:rsid w:val="000F2087"/>
    <w:rsid w:val="001032CF"/>
    <w:rsid w:val="00110717"/>
    <w:rsid w:val="00117C26"/>
    <w:rsid w:val="00121381"/>
    <w:rsid w:val="0013133D"/>
    <w:rsid w:val="00136F0D"/>
    <w:rsid w:val="00147C40"/>
    <w:rsid w:val="00155C32"/>
    <w:rsid w:val="00163AAA"/>
    <w:rsid w:val="00164C7F"/>
    <w:rsid w:val="00165D6B"/>
    <w:rsid w:val="00172A41"/>
    <w:rsid w:val="00185B2D"/>
    <w:rsid w:val="0018680B"/>
    <w:rsid w:val="001912F8"/>
    <w:rsid w:val="001933E9"/>
    <w:rsid w:val="001B7CDC"/>
    <w:rsid w:val="001C327F"/>
    <w:rsid w:val="001D0B3E"/>
    <w:rsid w:val="001D7376"/>
    <w:rsid w:val="001E330C"/>
    <w:rsid w:val="001E3B29"/>
    <w:rsid w:val="001E7457"/>
    <w:rsid w:val="001F2CD5"/>
    <w:rsid w:val="001F5B1C"/>
    <w:rsid w:val="0020157B"/>
    <w:rsid w:val="00214274"/>
    <w:rsid w:val="00214970"/>
    <w:rsid w:val="00220B8D"/>
    <w:rsid w:val="00221B15"/>
    <w:rsid w:val="00221B6D"/>
    <w:rsid w:val="002364F1"/>
    <w:rsid w:val="00264398"/>
    <w:rsid w:val="0026481A"/>
    <w:rsid w:val="00286EA6"/>
    <w:rsid w:val="00291F1D"/>
    <w:rsid w:val="002B0728"/>
    <w:rsid w:val="002B14AC"/>
    <w:rsid w:val="002D686B"/>
    <w:rsid w:val="002F3D1F"/>
    <w:rsid w:val="00300819"/>
    <w:rsid w:val="00302977"/>
    <w:rsid w:val="00324591"/>
    <w:rsid w:val="00325AAC"/>
    <w:rsid w:val="003261CA"/>
    <w:rsid w:val="0033059D"/>
    <w:rsid w:val="00330776"/>
    <w:rsid w:val="003332F2"/>
    <w:rsid w:val="003364B2"/>
    <w:rsid w:val="003407F2"/>
    <w:rsid w:val="0034373B"/>
    <w:rsid w:val="00356F42"/>
    <w:rsid w:val="00363903"/>
    <w:rsid w:val="00373773"/>
    <w:rsid w:val="00386C79"/>
    <w:rsid w:val="00387154"/>
    <w:rsid w:val="003A0BAB"/>
    <w:rsid w:val="003A11FD"/>
    <w:rsid w:val="003A5CCD"/>
    <w:rsid w:val="003B21AD"/>
    <w:rsid w:val="003D4092"/>
    <w:rsid w:val="003F0F06"/>
    <w:rsid w:val="00401ED6"/>
    <w:rsid w:val="0041049F"/>
    <w:rsid w:val="004454EE"/>
    <w:rsid w:val="00451BFD"/>
    <w:rsid w:val="0045289F"/>
    <w:rsid w:val="004613CA"/>
    <w:rsid w:val="0046705F"/>
    <w:rsid w:val="004710B1"/>
    <w:rsid w:val="004773CC"/>
    <w:rsid w:val="00487EAB"/>
    <w:rsid w:val="004923E4"/>
    <w:rsid w:val="00492D8D"/>
    <w:rsid w:val="004A0C6D"/>
    <w:rsid w:val="004E462D"/>
    <w:rsid w:val="004F7F43"/>
    <w:rsid w:val="0050734C"/>
    <w:rsid w:val="005308FA"/>
    <w:rsid w:val="005403E0"/>
    <w:rsid w:val="00540FD7"/>
    <w:rsid w:val="00547D66"/>
    <w:rsid w:val="00550B22"/>
    <w:rsid w:val="00554629"/>
    <w:rsid w:val="0055755E"/>
    <w:rsid w:val="0058147B"/>
    <w:rsid w:val="00592222"/>
    <w:rsid w:val="00597CBC"/>
    <w:rsid w:val="005A2C3E"/>
    <w:rsid w:val="005B3970"/>
    <w:rsid w:val="005C069E"/>
    <w:rsid w:val="005D2D0F"/>
    <w:rsid w:val="005D41CE"/>
    <w:rsid w:val="005D5D05"/>
    <w:rsid w:val="005E2D2D"/>
    <w:rsid w:val="00602F5E"/>
    <w:rsid w:val="00603576"/>
    <w:rsid w:val="0061351A"/>
    <w:rsid w:val="0061506D"/>
    <w:rsid w:val="006340BB"/>
    <w:rsid w:val="006343B5"/>
    <w:rsid w:val="0063799B"/>
    <w:rsid w:val="0064353D"/>
    <w:rsid w:val="006546E1"/>
    <w:rsid w:val="00663883"/>
    <w:rsid w:val="00664FBB"/>
    <w:rsid w:val="0069047A"/>
    <w:rsid w:val="006927AB"/>
    <w:rsid w:val="00696296"/>
    <w:rsid w:val="006C4808"/>
    <w:rsid w:val="006D4278"/>
    <w:rsid w:val="006D7F52"/>
    <w:rsid w:val="006E2BCC"/>
    <w:rsid w:val="006E54B3"/>
    <w:rsid w:val="006E7B72"/>
    <w:rsid w:val="006F0CBE"/>
    <w:rsid w:val="006F27B6"/>
    <w:rsid w:val="006F3283"/>
    <w:rsid w:val="006F55C1"/>
    <w:rsid w:val="006F63CB"/>
    <w:rsid w:val="00700346"/>
    <w:rsid w:val="0072739E"/>
    <w:rsid w:val="007450B5"/>
    <w:rsid w:val="007604C2"/>
    <w:rsid w:val="007633D7"/>
    <w:rsid w:val="007677AA"/>
    <w:rsid w:val="007720F2"/>
    <w:rsid w:val="00775BF9"/>
    <w:rsid w:val="00776B93"/>
    <w:rsid w:val="007C120D"/>
    <w:rsid w:val="007C6FCA"/>
    <w:rsid w:val="007D14C7"/>
    <w:rsid w:val="007D5291"/>
    <w:rsid w:val="007D59E5"/>
    <w:rsid w:val="007F1F6A"/>
    <w:rsid w:val="00801F98"/>
    <w:rsid w:val="00807E37"/>
    <w:rsid w:val="00810B27"/>
    <w:rsid w:val="008239C6"/>
    <w:rsid w:val="0083201B"/>
    <w:rsid w:val="008367A0"/>
    <w:rsid w:val="00847AE1"/>
    <w:rsid w:val="00847EBC"/>
    <w:rsid w:val="00847F15"/>
    <w:rsid w:val="00851B12"/>
    <w:rsid w:val="0085668D"/>
    <w:rsid w:val="00857989"/>
    <w:rsid w:val="00865322"/>
    <w:rsid w:val="00871913"/>
    <w:rsid w:val="00871B93"/>
    <w:rsid w:val="008740A6"/>
    <w:rsid w:val="00882B0D"/>
    <w:rsid w:val="00884FAE"/>
    <w:rsid w:val="008944F4"/>
    <w:rsid w:val="008A3B6C"/>
    <w:rsid w:val="008B3D28"/>
    <w:rsid w:val="008C055A"/>
    <w:rsid w:val="008C12F0"/>
    <w:rsid w:val="008C38BC"/>
    <w:rsid w:val="008C40F4"/>
    <w:rsid w:val="008C4327"/>
    <w:rsid w:val="008C497C"/>
    <w:rsid w:val="008D0AD0"/>
    <w:rsid w:val="008D23A3"/>
    <w:rsid w:val="008D442A"/>
    <w:rsid w:val="008E061A"/>
    <w:rsid w:val="008F24D9"/>
    <w:rsid w:val="008F40DA"/>
    <w:rsid w:val="008F66E1"/>
    <w:rsid w:val="008F7265"/>
    <w:rsid w:val="009011CE"/>
    <w:rsid w:val="00903648"/>
    <w:rsid w:val="0090556A"/>
    <w:rsid w:val="00932043"/>
    <w:rsid w:val="00932F35"/>
    <w:rsid w:val="00934896"/>
    <w:rsid w:val="009460FA"/>
    <w:rsid w:val="0095629F"/>
    <w:rsid w:val="009739AC"/>
    <w:rsid w:val="00985391"/>
    <w:rsid w:val="009860C8"/>
    <w:rsid w:val="009B0A91"/>
    <w:rsid w:val="009C110D"/>
    <w:rsid w:val="009D05C0"/>
    <w:rsid w:val="009E10BC"/>
    <w:rsid w:val="009E15C7"/>
    <w:rsid w:val="009E160A"/>
    <w:rsid w:val="009F1F82"/>
    <w:rsid w:val="009F439E"/>
    <w:rsid w:val="009F65C5"/>
    <w:rsid w:val="00A03352"/>
    <w:rsid w:val="00A0412C"/>
    <w:rsid w:val="00A12776"/>
    <w:rsid w:val="00A210DA"/>
    <w:rsid w:val="00A21C5D"/>
    <w:rsid w:val="00A23A4C"/>
    <w:rsid w:val="00A30E82"/>
    <w:rsid w:val="00A65E12"/>
    <w:rsid w:val="00A668BF"/>
    <w:rsid w:val="00A66D49"/>
    <w:rsid w:val="00A70940"/>
    <w:rsid w:val="00A75F87"/>
    <w:rsid w:val="00AC067D"/>
    <w:rsid w:val="00AC3D4C"/>
    <w:rsid w:val="00AC559E"/>
    <w:rsid w:val="00AD676D"/>
    <w:rsid w:val="00AE0672"/>
    <w:rsid w:val="00AE4607"/>
    <w:rsid w:val="00AE4A67"/>
    <w:rsid w:val="00AE6621"/>
    <w:rsid w:val="00AF0240"/>
    <w:rsid w:val="00AF637B"/>
    <w:rsid w:val="00B24D64"/>
    <w:rsid w:val="00B25466"/>
    <w:rsid w:val="00B329A2"/>
    <w:rsid w:val="00B43DEF"/>
    <w:rsid w:val="00B74F82"/>
    <w:rsid w:val="00B83C92"/>
    <w:rsid w:val="00BA4C62"/>
    <w:rsid w:val="00BA72E7"/>
    <w:rsid w:val="00BB3491"/>
    <w:rsid w:val="00BB7612"/>
    <w:rsid w:val="00BC2BAE"/>
    <w:rsid w:val="00BD0D8F"/>
    <w:rsid w:val="00BD4B36"/>
    <w:rsid w:val="00BD5D86"/>
    <w:rsid w:val="00BE742D"/>
    <w:rsid w:val="00BF05C4"/>
    <w:rsid w:val="00C02392"/>
    <w:rsid w:val="00C04B71"/>
    <w:rsid w:val="00C11681"/>
    <w:rsid w:val="00C32043"/>
    <w:rsid w:val="00C36999"/>
    <w:rsid w:val="00C41C39"/>
    <w:rsid w:val="00C57B83"/>
    <w:rsid w:val="00C61E44"/>
    <w:rsid w:val="00C72C5B"/>
    <w:rsid w:val="00C7690E"/>
    <w:rsid w:val="00C853B9"/>
    <w:rsid w:val="00C85628"/>
    <w:rsid w:val="00C86DEE"/>
    <w:rsid w:val="00C90FA3"/>
    <w:rsid w:val="00C91263"/>
    <w:rsid w:val="00C93D2B"/>
    <w:rsid w:val="00CD180B"/>
    <w:rsid w:val="00CE5877"/>
    <w:rsid w:val="00CF0EE3"/>
    <w:rsid w:val="00CF13DE"/>
    <w:rsid w:val="00CF2940"/>
    <w:rsid w:val="00D01E86"/>
    <w:rsid w:val="00D05849"/>
    <w:rsid w:val="00D15B35"/>
    <w:rsid w:val="00D2747F"/>
    <w:rsid w:val="00D36F22"/>
    <w:rsid w:val="00D45A15"/>
    <w:rsid w:val="00D54663"/>
    <w:rsid w:val="00D56641"/>
    <w:rsid w:val="00D851D2"/>
    <w:rsid w:val="00DA0A4E"/>
    <w:rsid w:val="00DA19D1"/>
    <w:rsid w:val="00DA24C5"/>
    <w:rsid w:val="00DB30B6"/>
    <w:rsid w:val="00DB4C9A"/>
    <w:rsid w:val="00DC141C"/>
    <w:rsid w:val="00DD251D"/>
    <w:rsid w:val="00DD5641"/>
    <w:rsid w:val="00DE4BE9"/>
    <w:rsid w:val="00DF6711"/>
    <w:rsid w:val="00DF724B"/>
    <w:rsid w:val="00E042B9"/>
    <w:rsid w:val="00E06A38"/>
    <w:rsid w:val="00E14B2C"/>
    <w:rsid w:val="00E15121"/>
    <w:rsid w:val="00E1593F"/>
    <w:rsid w:val="00E16659"/>
    <w:rsid w:val="00E1786F"/>
    <w:rsid w:val="00E41824"/>
    <w:rsid w:val="00E43F46"/>
    <w:rsid w:val="00E84AF6"/>
    <w:rsid w:val="00EA0CAE"/>
    <w:rsid w:val="00EC17CB"/>
    <w:rsid w:val="00EC3045"/>
    <w:rsid w:val="00EC6921"/>
    <w:rsid w:val="00EC7A12"/>
    <w:rsid w:val="00EC7F62"/>
    <w:rsid w:val="00ED329C"/>
    <w:rsid w:val="00ED4FE9"/>
    <w:rsid w:val="00EE1606"/>
    <w:rsid w:val="00EF1D10"/>
    <w:rsid w:val="00F061BC"/>
    <w:rsid w:val="00F14FEC"/>
    <w:rsid w:val="00F211AC"/>
    <w:rsid w:val="00F220B5"/>
    <w:rsid w:val="00F44538"/>
    <w:rsid w:val="00F466C7"/>
    <w:rsid w:val="00F606D0"/>
    <w:rsid w:val="00F61B16"/>
    <w:rsid w:val="00F7029D"/>
    <w:rsid w:val="00F7248C"/>
    <w:rsid w:val="00F724E9"/>
    <w:rsid w:val="00F73606"/>
    <w:rsid w:val="00F73729"/>
    <w:rsid w:val="00F93A66"/>
    <w:rsid w:val="00FA25C0"/>
    <w:rsid w:val="00FA549F"/>
    <w:rsid w:val="00FA5E2C"/>
    <w:rsid w:val="00FC7D2E"/>
    <w:rsid w:val="00FD59E8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D2A82BE1-1CDC-49C9-86DD-84BB8D7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E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7FED-CCAF-49F1-9485-0F332270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2024-08-21T07:39:00Z</cp:lastPrinted>
  <dcterms:created xsi:type="dcterms:W3CDTF">2026-06-15T07:11:00Z</dcterms:created>
  <dcterms:modified xsi:type="dcterms:W3CDTF">2026-06-15T08:01:00Z</dcterms:modified>
</cp:coreProperties>
</file>