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FB696" w14:textId="7F2BF351" w:rsidR="0081198A" w:rsidRPr="00317553" w:rsidRDefault="00A71004">
      <w:pPr>
        <w:keepNext/>
        <w:widowControl w:val="0"/>
        <w:spacing w:after="0" w:line="240" w:lineRule="auto"/>
        <w:jc w:val="right"/>
        <w:outlineLvl w:val="0"/>
        <w:rPr>
          <w:rFonts w:ascii="Inter Display" w:hAnsi="Inter Display" w:cstheme="minorHAnsi"/>
          <w:b/>
          <w:bCs/>
        </w:rPr>
      </w:pPr>
      <w:r w:rsidRPr="00317553">
        <w:rPr>
          <w:rFonts w:ascii="Inter Display" w:hAnsi="Inter Display" w:cstheme="minorHAnsi"/>
          <w:b/>
          <w:bCs/>
        </w:rPr>
        <w:t>Nr sprawy: O-ZP.</w:t>
      </w:r>
      <w:r w:rsidR="001136A2">
        <w:rPr>
          <w:rFonts w:ascii="Inter Display" w:hAnsi="Inter Display" w:cstheme="minorHAnsi"/>
          <w:b/>
          <w:bCs/>
        </w:rPr>
        <w:t>45</w:t>
      </w:r>
      <w:r w:rsidRPr="00317553">
        <w:rPr>
          <w:rFonts w:ascii="Inter Display" w:hAnsi="Inter Display" w:cstheme="minorHAnsi"/>
          <w:b/>
          <w:bCs/>
        </w:rPr>
        <w:t>.</w:t>
      </w:r>
      <w:r w:rsidR="001136A2">
        <w:rPr>
          <w:rFonts w:ascii="Inter Display" w:hAnsi="Inter Display" w:cstheme="minorHAnsi"/>
          <w:b/>
          <w:bCs/>
        </w:rPr>
        <w:t>22</w:t>
      </w:r>
      <w:r w:rsidRPr="00317553">
        <w:rPr>
          <w:rFonts w:ascii="Inter Display" w:hAnsi="Inter Display" w:cstheme="minorHAnsi"/>
          <w:b/>
          <w:bCs/>
        </w:rPr>
        <w:t>.2026</w:t>
      </w:r>
    </w:p>
    <w:p w14:paraId="458C6E49" w14:textId="77777777" w:rsidR="0081198A" w:rsidRPr="00317553" w:rsidRDefault="00A71004">
      <w:pPr>
        <w:keepNext/>
        <w:widowControl w:val="0"/>
        <w:spacing w:after="0" w:line="240" w:lineRule="auto"/>
        <w:jc w:val="right"/>
        <w:outlineLvl w:val="0"/>
        <w:rPr>
          <w:rFonts w:ascii="Inter Display" w:hAnsi="Inter Display" w:cstheme="minorHAnsi"/>
          <w:b/>
          <w:bCs/>
        </w:rPr>
      </w:pPr>
      <w:r w:rsidRPr="00317553">
        <w:rPr>
          <w:rFonts w:ascii="Inter Display" w:hAnsi="Inter Display" w:cstheme="minorHAnsi"/>
          <w:b/>
          <w:bCs/>
        </w:rPr>
        <w:t xml:space="preserve">Załącznik nr 1 </w:t>
      </w:r>
    </w:p>
    <w:p w14:paraId="376FBF89" w14:textId="77777777" w:rsidR="0081198A" w:rsidRPr="00317553" w:rsidRDefault="00A71004">
      <w:pPr>
        <w:spacing w:after="0" w:line="240" w:lineRule="auto"/>
        <w:jc w:val="center"/>
        <w:rPr>
          <w:rFonts w:ascii="Inter Display" w:hAnsi="Inter Display" w:cstheme="minorHAnsi"/>
          <w:b/>
          <w:bCs/>
        </w:rPr>
      </w:pPr>
      <w:r w:rsidRPr="00317553">
        <w:rPr>
          <w:rFonts w:ascii="Inter Display" w:hAnsi="Inter Display" w:cstheme="minorHAnsi"/>
          <w:b/>
          <w:bCs/>
        </w:rPr>
        <w:t>OPIS PRZEDMIOTU ZAMÓWIENIA</w:t>
      </w:r>
    </w:p>
    <w:p w14:paraId="5513BC84" w14:textId="77777777" w:rsidR="0081198A" w:rsidRPr="00317553" w:rsidRDefault="0081198A">
      <w:pPr>
        <w:spacing w:after="0" w:line="240" w:lineRule="auto"/>
        <w:jc w:val="both"/>
        <w:rPr>
          <w:rFonts w:ascii="Inter Display" w:hAnsi="Inter Display" w:cstheme="minorHAnsi"/>
        </w:rPr>
      </w:pPr>
    </w:p>
    <w:p w14:paraId="7133F44F"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 xml:space="preserve">Tytuł postępowania: </w:t>
      </w:r>
      <w:r w:rsidRPr="00317553">
        <w:rPr>
          <w:rFonts w:ascii="Inter Display" w:hAnsi="Inter Display" w:cstheme="minorHAnsi"/>
          <w:b/>
          <w:bCs/>
        </w:rPr>
        <w:t>Kompleksowa usługa opracowania dokumentacji projektowo-kosztorysowej oraz uzyskanie decyzji administracyjnych i pozwoleń dla zamierzenia inwestycyjnego przy ul. Kopernika 46 i 46a w Olsztynie wraz z pełnieniem nadzoru autorskiego jako prawa opcji.</w:t>
      </w:r>
    </w:p>
    <w:p w14:paraId="71306B2A" w14:textId="77777777" w:rsidR="0081198A" w:rsidRPr="00317553" w:rsidRDefault="0081198A">
      <w:pPr>
        <w:spacing w:after="0" w:line="240" w:lineRule="auto"/>
        <w:jc w:val="both"/>
        <w:rPr>
          <w:rFonts w:ascii="Inter Display" w:hAnsi="Inter Display" w:cstheme="minorHAnsi"/>
          <w:b/>
          <w:bCs/>
        </w:rPr>
      </w:pPr>
    </w:p>
    <w:p w14:paraId="698C1CD2" w14:textId="77777777" w:rsidR="0081198A" w:rsidRPr="00317553" w:rsidRDefault="00A71004">
      <w:pPr>
        <w:numPr>
          <w:ilvl w:val="0"/>
          <w:numId w:val="4"/>
        </w:numPr>
        <w:spacing w:after="0" w:line="240" w:lineRule="auto"/>
        <w:contextualSpacing/>
        <w:jc w:val="both"/>
        <w:rPr>
          <w:rFonts w:ascii="Inter Display" w:eastAsia="Calibri" w:hAnsi="Inter Display" w:cstheme="minorHAnsi"/>
          <w:b/>
          <w:lang w:eastAsia="pl-PL"/>
        </w:rPr>
      </w:pPr>
      <w:r w:rsidRPr="00317553">
        <w:rPr>
          <w:rFonts w:ascii="Inter Display" w:eastAsia="Calibri" w:hAnsi="Inter Display" w:cstheme="minorHAnsi"/>
          <w:b/>
          <w:u w:val="single"/>
          <w:lang w:eastAsia="pl-PL"/>
        </w:rPr>
        <w:t>SZCZEGÓŁOWY OPIS PRZEDMIOTU ZAMÓWIENIA</w:t>
      </w:r>
      <w:r w:rsidRPr="00317553">
        <w:rPr>
          <w:rFonts w:ascii="Inter Display" w:eastAsia="Calibri" w:hAnsi="Inter Display" w:cstheme="minorHAnsi"/>
          <w:b/>
          <w:lang w:eastAsia="pl-PL"/>
        </w:rPr>
        <w:t>:</w:t>
      </w:r>
    </w:p>
    <w:p w14:paraId="3F3A9A27" w14:textId="77777777" w:rsidR="0081198A" w:rsidRPr="00317553" w:rsidRDefault="0081198A">
      <w:pPr>
        <w:spacing w:after="0" w:line="240" w:lineRule="auto"/>
        <w:ind w:left="360"/>
        <w:contextualSpacing/>
        <w:jc w:val="both"/>
        <w:rPr>
          <w:rFonts w:ascii="Inter Display" w:eastAsia="Calibri" w:hAnsi="Inter Display" w:cstheme="minorHAnsi"/>
          <w:b/>
          <w:lang w:eastAsia="pl-PL"/>
        </w:rPr>
      </w:pPr>
    </w:p>
    <w:p w14:paraId="4638994B" w14:textId="77777777" w:rsidR="0081198A" w:rsidRPr="00317553" w:rsidRDefault="00A71004">
      <w:pPr>
        <w:pStyle w:val="Akapitzlist"/>
        <w:numPr>
          <w:ilvl w:val="0"/>
          <w:numId w:val="8"/>
        </w:numPr>
        <w:spacing w:after="0" w:line="240" w:lineRule="auto"/>
        <w:jc w:val="both"/>
        <w:rPr>
          <w:rFonts w:ascii="Inter Display" w:hAnsi="Inter Display" w:cstheme="minorHAnsi"/>
        </w:rPr>
      </w:pPr>
      <w:r w:rsidRPr="00317553">
        <w:rPr>
          <w:rFonts w:ascii="Inter Display" w:hAnsi="Inter Display" w:cstheme="minorHAnsi"/>
        </w:rPr>
        <w:t xml:space="preserve">Przedmiotem zamówienia </w:t>
      </w:r>
      <w:r w:rsidRPr="00317553">
        <w:rPr>
          <w:rFonts w:ascii="Inter Display" w:hAnsi="Inter Display" w:cstheme="minorHAnsi"/>
          <w:b/>
          <w:bCs/>
        </w:rPr>
        <w:t>w zamówieniu podstawowym</w:t>
      </w:r>
      <w:r w:rsidRPr="00317553">
        <w:rPr>
          <w:rFonts w:ascii="Inter Display" w:hAnsi="Inter Display" w:cstheme="minorHAnsi"/>
        </w:rPr>
        <w:t xml:space="preserve"> jest opracowanie i dostarczenie Zamawiającemu dokumentacji projektowo-kosztorysowej zwanej dalej Dokumentacją, uzyskanie i dostarczenie Zamawiającemu wymaganych prawem i potrzebami Zamawiającego pozwoleń i innych decyzji administracyjnych dla zamierzenia inwestycyjnego przy ul. Kopernika 46 i 46a w Olsztynie (w skrócie: zamówienie podstawowe) wraz z nadzorem autorskim jako prawo opcji. </w:t>
      </w:r>
    </w:p>
    <w:p w14:paraId="045DA4E5" w14:textId="77777777" w:rsidR="0081198A" w:rsidRPr="00317553" w:rsidRDefault="00A71004">
      <w:pPr>
        <w:pStyle w:val="Akapitzlist"/>
        <w:numPr>
          <w:ilvl w:val="0"/>
          <w:numId w:val="8"/>
        </w:numPr>
        <w:spacing w:after="0" w:line="240" w:lineRule="auto"/>
        <w:jc w:val="both"/>
        <w:rPr>
          <w:rFonts w:ascii="Inter Display" w:hAnsi="Inter Display" w:cstheme="minorHAnsi"/>
        </w:rPr>
      </w:pPr>
      <w:r w:rsidRPr="00317553">
        <w:rPr>
          <w:rFonts w:ascii="Inter Display" w:hAnsi="Inter Display" w:cstheme="minorHAnsi"/>
        </w:rPr>
        <w:t xml:space="preserve">Wykonanie kompleksowej usługi w ramach </w:t>
      </w:r>
      <w:r w:rsidRPr="00317553">
        <w:rPr>
          <w:rFonts w:ascii="Inter Display" w:hAnsi="Inter Display" w:cstheme="minorHAnsi"/>
          <w:b/>
          <w:bCs/>
        </w:rPr>
        <w:t>zamówienia podstawowego</w:t>
      </w:r>
      <w:r w:rsidRPr="00317553">
        <w:rPr>
          <w:rFonts w:ascii="Inter Display" w:hAnsi="Inter Display" w:cstheme="minorHAnsi"/>
        </w:rPr>
        <w:t xml:space="preserve">, obejmuje w szczególności: </w:t>
      </w:r>
    </w:p>
    <w:p w14:paraId="178BA615" w14:textId="77777777" w:rsidR="0081198A" w:rsidRPr="00317553" w:rsidRDefault="00A71004">
      <w:pPr>
        <w:pStyle w:val="Akapitzlist"/>
        <w:numPr>
          <w:ilvl w:val="0"/>
          <w:numId w:val="15"/>
        </w:numPr>
        <w:spacing w:after="0" w:line="240" w:lineRule="auto"/>
        <w:jc w:val="both"/>
        <w:rPr>
          <w:rFonts w:ascii="Inter Display" w:hAnsi="Inter Display" w:cstheme="minorHAnsi"/>
        </w:rPr>
      </w:pPr>
      <w:r w:rsidRPr="00317553">
        <w:rPr>
          <w:rFonts w:ascii="Inter Display" w:hAnsi="Inter Display" w:cstheme="minorHAnsi"/>
        </w:rPr>
        <w:t>wykonanie inwentaryzacji architektoniczno-budowlanej, budynku zlokalizowanego przy ul. Kopernika 46 w Olsztynie,</w:t>
      </w:r>
    </w:p>
    <w:p w14:paraId="636F32A4" w14:textId="77777777" w:rsidR="0081198A" w:rsidRPr="00317553" w:rsidRDefault="00A71004">
      <w:pPr>
        <w:pStyle w:val="Akapitzlist"/>
        <w:numPr>
          <w:ilvl w:val="0"/>
          <w:numId w:val="15"/>
        </w:numPr>
        <w:spacing w:after="0" w:line="240" w:lineRule="auto"/>
        <w:jc w:val="both"/>
        <w:rPr>
          <w:rFonts w:ascii="Inter Display" w:hAnsi="Inter Display" w:cstheme="minorHAnsi"/>
        </w:rPr>
      </w:pPr>
      <w:r w:rsidRPr="00317553">
        <w:rPr>
          <w:rFonts w:ascii="Inter Display" w:hAnsi="Inter Display" w:cstheme="minorHAnsi"/>
        </w:rPr>
        <w:t xml:space="preserve">rozszerzenie istniejącej koncepcji architektonicznej opracowanej dla budynku przy </w:t>
      </w:r>
    </w:p>
    <w:p w14:paraId="3BF6B491" w14:textId="77777777" w:rsidR="0081198A" w:rsidRPr="00317553" w:rsidRDefault="00A71004">
      <w:pPr>
        <w:pStyle w:val="Akapitzlist"/>
        <w:spacing w:after="0" w:line="240" w:lineRule="auto"/>
        <w:jc w:val="both"/>
        <w:rPr>
          <w:rFonts w:ascii="Inter Display" w:hAnsi="Inter Display" w:cstheme="minorHAnsi"/>
        </w:rPr>
      </w:pPr>
      <w:r w:rsidRPr="00317553">
        <w:rPr>
          <w:rFonts w:ascii="Inter Display" w:hAnsi="Inter Display" w:cstheme="minorHAnsi"/>
        </w:rPr>
        <w:t xml:space="preserve">ul. Kopernika 46a,  na budynek sąsiadujący tj. budynek przy ul. Kopernika 46, z zachowaniem spójności funkcjonalnej, przestrzennej i technicznej, </w:t>
      </w:r>
    </w:p>
    <w:p w14:paraId="0279E33D" w14:textId="77777777" w:rsidR="0081198A" w:rsidRPr="00317553" w:rsidRDefault="00A71004">
      <w:pPr>
        <w:pStyle w:val="Akapitzlist"/>
        <w:numPr>
          <w:ilvl w:val="0"/>
          <w:numId w:val="15"/>
        </w:numPr>
        <w:spacing w:after="0" w:line="240" w:lineRule="auto"/>
        <w:jc w:val="both"/>
        <w:rPr>
          <w:rFonts w:ascii="Inter Display" w:hAnsi="Inter Display" w:cstheme="minorHAnsi"/>
        </w:rPr>
      </w:pPr>
      <w:r w:rsidRPr="00317553">
        <w:rPr>
          <w:rFonts w:ascii="Inter Display" w:hAnsi="Inter Display" w:cstheme="minorHAnsi"/>
        </w:rPr>
        <w:t>wystąpienie o nowe WZ jeśli będzie wymagana zakresem prac przedmiotu zamówienia,</w:t>
      </w:r>
    </w:p>
    <w:p w14:paraId="190F565B" w14:textId="77777777" w:rsidR="0081198A" w:rsidRPr="00317553" w:rsidRDefault="00A71004">
      <w:pPr>
        <w:pStyle w:val="Akapitzlist"/>
        <w:numPr>
          <w:ilvl w:val="0"/>
          <w:numId w:val="15"/>
        </w:numPr>
        <w:spacing w:after="0" w:line="240" w:lineRule="auto"/>
        <w:jc w:val="both"/>
        <w:rPr>
          <w:rFonts w:ascii="Inter Display" w:hAnsi="Inter Display" w:cstheme="minorHAnsi"/>
        </w:rPr>
      </w:pPr>
      <w:r w:rsidRPr="00317553">
        <w:rPr>
          <w:rFonts w:ascii="Inter Display" w:hAnsi="Inter Display" w:cstheme="minorHAnsi"/>
        </w:rPr>
        <w:t>opracowanie pełnej Dokumentacji, w tym:  projektu budowlanego, projektu wykonawczego, przedmiarów robót, specyfikacji technicznych wykonania i odbioru robót budowlanych (zwanych dalej w skrócie „STWiORB”) oraz kosztorysu inwestorskiego dla całego zamierzenia inwestycyjnego,</w:t>
      </w:r>
    </w:p>
    <w:p w14:paraId="7C70A791" w14:textId="77777777" w:rsidR="0081198A" w:rsidRPr="00317553" w:rsidRDefault="00A71004">
      <w:pPr>
        <w:pStyle w:val="Akapitzlist"/>
        <w:numPr>
          <w:ilvl w:val="0"/>
          <w:numId w:val="15"/>
        </w:numPr>
        <w:spacing w:after="0" w:line="240" w:lineRule="auto"/>
        <w:jc w:val="both"/>
        <w:rPr>
          <w:rFonts w:ascii="Inter Display" w:hAnsi="Inter Display" w:cstheme="minorHAnsi"/>
        </w:rPr>
      </w:pPr>
      <w:r w:rsidRPr="00317553">
        <w:rPr>
          <w:rFonts w:ascii="Inter Display" w:hAnsi="Inter Display" w:cstheme="minorHAnsi"/>
        </w:rPr>
        <w:t>uzyskanie w imieniu Zamawiającego decyzji o pozwoleniu na budowę dla całego zamierzenia inwestycyjnego obejmującego budynki przy ulicy Kopernika 46 i 46A w Olsztynie</w:t>
      </w:r>
    </w:p>
    <w:p w14:paraId="08D95399" w14:textId="77777777" w:rsidR="0081198A" w:rsidRPr="00317553" w:rsidRDefault="00A71004">
      <w:pPr>
        <w:pStyle w:val="Akapitzlist"/>
        <w:numPr>
          <w:ilvl w:val="0"/>
          <w:numId w:val="8"/>
        </w:numPr>
        <w:spacing w:after="0" w:line="240" w:lineRule="auto"/>
        <w:jc w:val="both"/>
        <w:rPr>
          <w:rFonts w:ascii="Inter Display" w:hAnsi="Inter Display" w:cstheme="minorHAnsi"/>
        </w:rPr>
      </w:pPr>
      <w:r w:rsidRPr="00317553">
        <w:rPr>
          <w:rFonts w:ascii="Inter Display" w:hAnsi="Inter Display" w:cstheme="minorHAnsi"/>
        </w:rPr>
        <w:t>Wykonanie kompleksowej usługi obejmującej prawo opcji w rozumieniu art. 441 ustawy Pzp obejmuje w szczególności sprawowanie nadzoru autorskiego w zakresie określonym w art. 20 ust. 1 pkt 4 ustawy Prawo budowlane, w okresie realizacji robót budowlanych wykonywanych na podstawie opracowanej Dokumentacji.</w:t>
      </w:r>
    </w:p>
    <w:p w14:paraId="1468DA0B" w14:textId="77777777" w:rsidR="0081198A" w:rsidRPr="00317553" w:rsidRDefault="00A71004">
      <w:pPr>
        <w:pStyle w:val="Akapitzlist"/>
        <w:numPr>
          <w:ilvl w:val="0"/>
          <w:numId w:val="8"/>
        </w:numPr>
        <w:spacing w:after="0" w:line="240" w:lineRule="auto"/>
        <w:jc w:val="both"/>
        <w:rPr>
          <w:rFonts w:ascii="Inter Display" w:hAnsi="Inter Display" w:cstheme="minorHAnsi"/>
        </w:rPr>
      </w:pPr>
      <w:r w:rsidRPr="00317553">
        <w:rPr>
          <w:rFonts w:ascii="Inter Display" w:hAnsi="Inter Display" w:cstheme="minorHAnsi"/>
        </w:rPr>
        <w:t>Planowana inwestycja budowlana obejmuje remont, przebudowę, ewentualną nadbudowę o kolejną kondygnację a także termomodernizację istniejących budynków biurowych, garażowych i pomieszczeń gospodarczych zlokalizowanych przy  ul. M. Kopernika 46 oraz M. Kopernika 46A w Olsztynie.</w:t>
      </w:r>
    </w:p>
    <w:p w14:paraId="15819A16" w14:textId="77777777" w:rsidR="0081198A" w:rsidRPr="00317553" w:rsidRDefault="00A71004">
      <w:pPr>
        <w:pStyle w:val="Akapitzlist"/>
        <w:numPr>
          <w:ilvl w:val="0"/>
          <w:numId w:val="8"/>
        </w:numPr>
        <w:spacing w:after="0" w:line="240" w:lineRule="auto"/>
        <w:jc w:val="both"/>
        <w:rPr>
          <w:rFonts w:ascii="Inter Display" w:hAnsi="Inter Display" w:cstheme="minorHAnsi"/>
        </w:rPr>
      </w:pPr>
      <w:r w:rsidRPr="00317553">
        <w:rPr>
          <w:rFonts w:ascii="Inter Display" w:hAnsi="Inter Display" w:cstheme="minorHAnsi"/>
        </w:rPr>
        <w:t>Zamawiający posiada dla budynku przy ul. Kopernika 46A Dokumentację dotyczącą inwentaryzacji, koncepcji architektonicznej. O ile wymaga tego właściwe oszacowanie wynagrodzenia Wykonawcy, Zamawiający udostępni ww. Dokumentację na wniosek Wykonawcy po podpisaniu klauzuli poufności.</w:t>
      </w:r>
    </w:p>
    <w:p w14:paraId="2800F96A" w14:textId="77777777" w:rsidR="0081198A" w:rsidRPr="00317553" w:rsidRDefault="0081198A">
      <w:pPr>
        <w:pStyle w:val="Akapitzlist"/>
        <w:spacing w:after="0" w:line="240" w:lineRule="auto"/>
        <w:ind w:left="360"/>
        <w:jc w:val="both"/>
        <w:rPr>
          <w:rFonts w:ascii="Inter Display" w:hAnsi="Inter Display" w:cstheme="minorHAnsi"/>
        </w:rPr>
      </w:pPr>
    </w:p>
    <w:p w14:paraId="486D0C8F" w14:textId="77777777" w:rsidR="0081198A" w:rsidRPr="00317553" w:rsidRDefault="0081198A">
      <w:pPr>
        <w:pStyle w:val="Akapitzlist"/>
        <w:spacing w:after="0" w:line="240" w:lineRule="auto"/>
        <w:ind w:left="360"/>
        <w:jc w:val="both"/>
        <w:rPr>
          <w:rFonts w:ascii="Inter Display" w:hAnsi="Inter Display" w:cstheme="minorHAnsi"/>
        </w:rPr>
      </w:pPr>
    </w:p>
    <w:p w14:paraId="1A879481" w14:textId="77777777" w:rsidR="0081198A" w:rsidRPr="00317553" w:rsidRDefault="0081198A">
      <w:pPr>
        <w:pStyle w:val="Akapitzlist"/>
        <w:spacing w:after="0" w:line="240" w:lineRule="auto"/>
        <w:ind w:left="360"/>
        <w:jc w:val="both"/>
        <w:rPr>
          <w:rFonts w:ascii="Inter Display" w:hAnsi="Inter Display" w:cstheme="minorHAnsi"/>
          <w:b/>
          <w:bCs/>
        </w:rPr>
      </w:pPr>
    </w:p>
    <w:p w14:paraId="5E58E870" w14:textId="77777777" w:rsidR="0081198A" w:rsidRPr="00317553" w:rsidRDefault="00A71004">
      <w:pPr>
        <w:pStyle w:val="Akapitzlist"/>
        <w:numPr>
          <w:ilvl w:val="0"/>
          <w:numId w:val="4"/>
        </w:numPr>
        <w:spacing w:after="0" w:line="240" w:lineRule="auto"/>
        <w:jc w:val="both"/>
        <w:rPr>
          <w:rFonts w:ascii="Inter Display" w:hAnsi="Inter Display" w:cstheme="minorHAnsi"/>
          <w:b/>
          <w:bCs/>
          <w:u w:val="single"/>
        </w:rPr>
      </w:pPr>
      <w:r w:rsidRPr="00317553">
        <w:rPr>
          <w:rFonts w:ascii="Inter Display" w:hAnsi="Inter Display" w:cstheme="minorHAnsi"/>
          <w:b/>
          <w:bCs/>
          <w:u w:val="single"/>
        </w:rPr>
        <w:lastRenderedPageBreak/>
        <w:t>ETAPY REALIZACJI ZAMÓWIENIA PODSTAWOWEGO:</w:t>
      </w:r>
    </w:p>
    <w:p w14:paraId="13D9E6C8" w14:textId="77777777" w:rsidR="0081198A" w:rsidRPr="00317553" w:rsidRDefault="0081198A">
      <w:pPr>
        <w:spacing w:after="0" w:line="240" w:lineRule="auto"/>
        <w:rPr>
          <w:rFonts w:ascii="Inter Display" w:hAnsi="Inter Display" w:cstheme="minorHAnsi"/>
          <w:b/>
          <w:bCs/>
          <w:u w:val="single"/>
        </w:rPr>
      </w:pPr>
    </w:p>
    <w:p w14:paraId="2977552F" w14:textId="77777777" w:rsidR="0081198A" w:rsidRPr="00317553" w:rsidRDefault="00A71004">
      <w:pPr>
        <w:spacing w:after="0" w:line="240" w:lineRule="auto"/>
        <w:rPr>
          <w:rFonts w:ascii="Inter Display" w:hAnsi="Inter Display" w:cstheme="minorHAnsi"/>
          <w:b/>
          <w:bCs/>
          <w:u w:val="single"/>
        </w:rPr>
      </w:pPr>
      <w:r w:rsidRPr="00317553">
        <w:rPr>
          <w:rFonts w:ascii="Inter Display" w:hAnsi="Inter Display" w:cstheme="minorHAnsi"/>
          <w:b/>
          <w:bCs/>
          <w:u w:val="single"/>
        </w:rPr>
        <w:t>Etap I:</w:t>
      </w:r>
    </w:p>
    <w:p w14:paraId="620BAD56" w14:textId="77777777" w:rsidR="0081198A" w:rsidRPr="00317553" w:rsidRDefault="00A71004">
      <w:pPr>
        <w:spacing w:after="0" w:line="240" w:lineRule="auto"/>
        <w:rPr>
          <w:rFonts w:ascii="Inter Display" w:hAnsi="Inter Display" w:cstheme="minorHAnsi"/>
          <w:b/>
          <w:bCs/>
        </w:rPr>
      </w:pPr>
      <w:r w:rsidRPr="00317553">
        <w:rPr>
          <w:rFonts w:ascii="Inter Display" w:hAnsi="Inter Display" w:cstheme="minorHAnsi"/>
          <w:b/>
          <w:bCs/>
        </w:rPr>
        <w:t>Zakres działań w ramach Etapu I:</w:t>
      </w:r>
    </w:p>
    <w:p w14:paraId="75059E18" w14:textId="77777777" w:rsidR="0081198A" w:rsidRPr="00317553" w:rsidRDefault="00A71004">
      <w:pPr>
        <w:pStyle w:val="Akapitzlist"/>
        <w:numPr>
          <w:ilvl w:val="0"/>
          <w:numId w:val="6"/>
        </w:numPr>
        <w:spacing w:after="0" w:line="240" w:lineRule="auto"/>
        <w:rPr>
          <w:rFonts w:ascii="Inter Display" w:hAnsi="Inter Display" w:cstheme="minorHAnsi"/>
          <w:b/>
          <w:bCs/>
        </w:rPr>
      </w:pPr>
      <w:bookmarkStart w:id="0" w:name="_Hlk176251829"/>
      <w:r w:rsidRPr="00317553">
        <w:rPr>
          <w:rFonts w:ascii="Inter Display" w:hAnsi="Inter Display" w:cstheme="minorHAnsi"/>
          <w:b/>
          <w:bCs/>
        </w:rPr>
        <w:t xml:space="preserve">Wykonanie inwentaryzacji architektoniczno-budowlana budynku  </w:t>
      </w:r>
      <w:bookmarkEnd w:id="0"/>
      <w:r w:rsidRPr="00317553">
        <w:rPr>
          <w:rFonts w:ascii="Inter Display" w:hAnsi="Inter Display" w:cstheme="minorHAnsi"/>
          <w:b/>
          <w:bCs/>
        </w:rPr>
        <w:t>przy ul. Kopernika 46,</w:t>
      </w:r>
    </w:p>
    <w:p w14:paraId="738F0776" w14:textId="77777777" w:rsidR="0081198A" w:rsidRPr="00317553" w:rsidRDefault="00A71004">
      <w:pPr>
        <w:pStyle w:val="Akapitzlist"/>
        <w:numPr>
          <w:ilvl w:val="0"/>
          <w:numId w:val="6"/>
        </w:numPr>
        <w:spacing w:after="0" w:line="240" w:lineRule="auto"/>
        <w:rPr>
          <w:rFonts w:ascii="Inter Display" w:hAnsi="Inter Display" w:cstheme="minorHAnsi"/>
          <w:b/>
          <w:bCs/>
        </w:rPr>
      </w:pPr>
      <w:r w:rsidRPr="00317553">
        <w:rPr>
          <w:rFonts w:ascii="Inter Display" w:hAnsi="Inter Display" w:cstheme="minorHAnsi"/>
          <w:b/>
          <w:bCs/>
        </w:rPr>
        <w:t>Uzyskanie decyzji o ustaleniu warunków zabudowy dla całego zamierzenia inwestycyjnego (jeżeli wymagane).</w:t>
      </w:r>
    </w:p>
    <w:p w14:paraId="511E26BD" w14:textId="77777777" w:rsidR="0081198A" w:rsidRPr="00317553" w:rsidRDefault="0081198A">
      <w:pPr>
        <w:spacing w:after="0" w:line="240" w:lineRule="auto"/>
        <w:jc w:val="both"/>
        <w:rPr>
          <w:rFonts w:ascii="Inter Display" w:hAnsi="Inter Display" w:cstheme="minorHAnsi"/>
          <w:b/>
          <w:bCs/>
        </w:rPr>
      </w:pPr>
    </w:p>
    <w:p w14:paraId="0CC0F7A8" w14:textId="77777777" w:rsidR="0081198A" w:rsidRPr="00317553" w:rsidRDefault="00A71004">
      <w:pPr>
        <w:spacing w:after="0" w:line="240" w:lineRule="auto"/>
        <w:jc w:val="both"/>
        <w:rPr>
          <w:rFonts w:ascii="Inter Display" w:hAnsi="Inter Display" w:cstheme="minorHAnsi"/>
          <w:b/>
          <w:bCs/>
        </w:rPr>
      </w:pPr>
      <w:r w:rsidRPr="00317553">
        <w:rPr>
          <w:rFonts w:ascii="Inter Display" w:hAnsi="Inter Display" w:cstheme="minorHAnsi"/>
          <w:b/>
          <w:bCs/>
        </w:rPr>
        <w:t>Ad. 1. Inwentaryzacja architektoniczno-budowlana:</w:t>
      </w:r>
    </w:p>
    <w:p w14:paraId="61E99716" w14:textId="77777777" w:rsidR="0081198A" w:rsidRPr="00317553" w:rsidRDefault="00A71004">
      <w:pPr>
        <w:pStyle w:val="Akapitzlist"/>
        <w:numPr>
          <w:ilvl w:val="0"/>
          <w:numId w:val="2"/>
        </w:numPr>
        <w:spacing w:after="0" w:line="240" w:lineRule="auto"/>
        <w:ind w:left="426" w:hanging="426"/>
        <w:jc w:val="both"/>
        <w:rPr>
          <w:rFonts w:ascii="Inter Display" w:hAnsi="Inter Display" w:cstheme="minorHAnsi"/>
        </w:rPr>
      </w:pPr>
      <w:r w:rsidRPr="00317553">
        <w:rPr>
          <w:rFonts w:ascii="Inter Display" w:hAnsi="Inter Display" w:cstheme="minorHAnsi"/>
        </w:rPr>
        <w:t>Przed rozpoczęciem  prac należy przeprowadzić ocenę stanu technicznego obiektu w tym jego konstrukcji.</w:t>
      </w:r>
    </w:p>
    <w:p w14:paraId="59560387" w14:textId="77777777" w:rsidR="0081198A" w:rsidRPr="00317553" w:rsidRDefault="00A71004">
      <w:pPr>
        <w:pStyle w:val="Akapitzlist"/>
        <w:numPr>
          <w:ilvl w:val="0"/>
          <w:numId w:val="2"/>
        </w:numPr>
        <w:spacing w:after="0" w:line="240" w:lineRule="auto"/>
        <w:jc w:val="both"/>
        <w:rPr>
          <w:rFonts w:ascii="Inter Display" w:hAnsi="Inter Display" w:cstheme="minorHAnsi"/>
        </w:rPr>
      </w:pPr>
      <w:r w:rsidRPr="00317553">
        <w:rPr>
          <w:rFonts w:ascii="Inter Display" w:hAnsi="Inter Display" w:cstheme="minorHAnsi"/>
        </w:rPr>
        <w:t xml:space="preserve">Inwentaryzacja architektoniczno-budowlana powinna obejmować w szczególności: </w:t>
      </w:r>
    </w:p>
    <w:p w14:paraId="53D23865" w14:textId="77777777" w:rsidR="0081198A" w:rsidRPr="00317553" w:rsidRDefault="00A71004">
      <w:pPr>
        <w:pStyle w:val="Akapitzlist"/>
        <w:numPr>
          <w:ilvl w:val="1"/>
          <w:numId w:val="2"/>
        </w:numPr>
        <w:spacing w:after="0" w:line="240" w:lineRule="auto"/>
        <w:ind w:left="993" w:hanging="567"/>
        <w:jc w:val="both"/>
        <w:rPr>
          <w:rFonts w:ascii="Inter Display" w:hAnsi="Inter Display" w:cstheme="minorHAnsi"/>
        </w:rPr>
      </w:pPr>
      <w:r w:rsidRPr="00317553">
        <w:rPr>
          <w:rFonts w:ascii="Inter Display" w:hAnsi="Inter Display" w:cstheme="minorHAnsi"/>
        </w:rPr>
        <w:t>ocenę stanu technicznego fundamentów,</w:t>
      </w:r>
    </w:p>
    <w:p w14:paraId="42CA592D"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wykonanie badań gruntowych, geotechnicznych,</w:t>
      </w:r>
    </w:p>
    <w:p w14:paraId="67CBEF0F" w14:textId="77777777" w:rsidR="0081198A" w:rsidRPr="00317553" w:rsidRDefault="00A71004">
      <w:pPr>
        <w:pStyle w:val="Akapitzlist"/>
        <w:numPr>
          <w:ilvl w:val="1"/>
          <w:numId w:val="2"/>
        </w:numPr>
        <w:spacing w:after="0" w:line="240" w:lineRule="auto"/>
        <w:ind w:left="993" w:hanging="567"/>
        <w:jc w:val="both"/>
        <w:rPr>
          <w:rFonts w:ascii="Inter Display" w:hAnsi="Inter Display" w:cstheme="minorHAnsi"/>
        </w:rPr>
      </w:pPr>
      <w:r w:rsidRPr="00317553">
        <w:rPr>
          <w:rFonts w:ascii="Inter Display" w:hAnsi="Inter Display" w:cstheme="minorHAnsi"/>
        </w:rPr>
        <w:t>ocenę osadzenia obiektu,</w:t>
      </w:r>
    </w:p>
    <w:p w14:paraId="159EF8E1"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ocenę odchyłek ścian od pionu,</w:t>
      </w:r>
    </w:p>
    <w:p w14:paraId="0EBE8ED5"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ocenę stanu technicznego ścian nośnych,</w:t>
      </w:r>
    </w:p>
    <w:p w14:paraId="3F7A329B"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ocenę sposobu oparcia stropów,</w:t>
      </w:r>
    </w:p>
    <w:p w14:paraId="4DF44B1C"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opis techniczny budynku z uwzględnieniem lokalizacji, rodzaju i charakteru budynku, liczby kondygnacji, jego wysokości, powierzchni oraz wyposażenia w instalacje,</w:t>
      </w:r>
    </w:p>
    <w:p w14:paraId="2FF2531B"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charakterystykę zastosowanych  materiałów budowlanych,</w:t>
      </w:r>
    </w:p>
    <w:p w14:paraId="7E6AF5CA"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inwentaryzację obiektu na mapie sytuacyjno-wysokościowej w skali 1:500 z naniesionym budynkiem wraz ze schodami zewnętrznymi, chodnikiem, śmietnikiem, podziemnymi i naziemnymi przyłączami i sąsiednią zabudową,</w:t>
      </w:r>
    </w:p>
    <w:p w14:paraId="6864556B"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rzuty wszystkich kondygnacji, zarówno naziemnych jak i podziemnych z zaznaczonymi instalacjami i urządzeniami sanitarnymi w skali 1:100,</w:t>
      </w:r>
    </w:p>
    <w:p w14:paraId="6C2DE0A1"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rzut dachu w skali 1:100 z naniesionymi elementami urządzeń, przewodami kominowymi i wentylacyjnymi oraz sposobem odwodnienia,</w:t>
      </w:r>
    </w:p>
    <w:p w14:paraId="370F7CDF"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przekroje przez wszystkie kondygnacje z zaznaczonymi wysokościami charakterystycznych punktów (rzędnych posadzek, podestów, klatek schodowych, balkonów, dachu i kominów, gzymsów, studzienek, murków i poziomu terenu, dylatacje), typy stropów,</w:t>
      </w:r>
    </w:p>
    <w:p w14:paraId="68363E91"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inwentaryzację instalacji (elektrycznych, sanitarnych, gazowych, CO) – punkty gniazd elektrycznych, oświetlenie i rozdzielnice elektryczne (rozmieszczenie); instalacja wodna i kanalizacyjna oraz instalacja gazowa musi zawierać również główne piony oraz przyłącza zewnętrzne, instalacja centralnego ogrzewania wraz z lokalizacją grzejników i pionami,</w:t>
      </w:r>
    </w:p>
    <w:p w14:paraId="040B2C6D"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zwymiarowanie elewacji budynku w zakresie podstawowych wymiarów zewnętrznych (wysokość, szerokość, rozstaw otworów okiennych i drzwiowych, gzymsów, attyk i ryzalitów),</w:t>
      </w:r>
    </w:p>
    <w:p w14:paraId="3BB40CB7" w14:textId="77777777" w:rsidR="0081198A" w:rsidRPr="00317553" w:rsidRDefault="00A71004">
      <w:pPr>
        <w:pStyle w:val="Akapitzlist"/>
        <w:numPr>
          <w:ilvl w:val="1"/>
          <w:numId w:val="2"/>
        </w:numPr>
        <w:spacing w:after="0" w:line="240" w:lineRule="auto"/>
        <w:ind w:left="993" w:hanging="567"/>
        <w:jc w:val="both"/>
        <w:rPr>
          <w:rFonts w:ascii="Inter Display" w:hAnsi="Inter Display" w:cstheme="minorHAnsi"/>
        </w:rPr>
      </w:pPr>
      <w:r w:rsidRPr="00317553">
        <w:rPr>
          <w:rFonts w:ascii="Inter Display" w:hAnsi="Inter Display" w:cstheme="minorHAnsi"/>
        </w:rPr>
        <w:t>rysunki elewacji budynku z zestawieniem zewnętrznej stolarki okiennej i drzwiowej,</w:t>
      </w:r>
    </w:p>
    <w:p w14:paraId="0558AE63" w14:textId="77777777" w:rsidR="0081198A" w:rsidRPr="00317553" w:rsidRDefault="00A71004">
      <w:pPr>
        <w:pStyle w:val="Akapitzlist"/>
        <w:numPr>
          <w:ilvl w:val="1"/>
          <w:numId w:val="2"/>
        </w:numPr>
        <w:spacing w:after="0" w:line="240" w:lineRule="auto"/>
        <w:ind w:left="993" w:hanging="567"/>
        <w:jc w:val="both"/>
        <w:rPr>
          <w:rFonts w:ascii="Inter Display" w:hAnsi="Inter Display" w:cstheme="minorHAnsi"/>
        </w:rPr>
      </w:pPr>
      <w:r w:rsidRPr="00317553">
        <w:rPr>
          <w:rFonts w:ascii="Inter Display" w:hAnsi="Inter Display" w:cstheme="minorHAnsi"/>
        </w:rPr>
        <w:t>Dokumentację w formie fotograficznej (jako druk lub zapis elektroniczny) oraz rzuty z zaznaczonymi punktami wykonywania danych zdjęć.</w:t>
      </w:r>
    </w:p>
    <w:p w14:paraId="3626C0A4" w14:textId="77777777" w:rsidR="0081198A" w:rsidRPr="00317553" w:rsidRDefault="0081198A">
      <w:pPr>
        <w:spacing w:after="0" w:line="240" w:lineRule="auto"/>
        <w:jc w:val="both"/>
        <w:rPr>
          <w:rFonts w:ascii="Inter Display" w:hAnsi="Inter Display" w:cstheme="minorHAnsi"/>
        </w:rPr>
      </w:pPr>
    </w:p>
    <w:p w14:paraId="07B921A8"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 xml:space="preserve">Ad. 2. Wykonawca sporządzi wniosek o WZ zgodnie z przepisami ustawy o planowaniu i zagospodarowaniu przestrzennym Art. 52 ust. 2 w związku z art. 64 ust. 1, określając </w:t>
      </w:r>
      <w:r w:rsidRPr="00317553">
        <w:rPr>
          <w:rFonts w:ascii="Inter Display" w:hAnsi="Inter Display" w:cstheme="minorHAnsi"/>
        </w:rPr>
        <w:lastRenderedPageBreak/>
        <w:t xml:space="preserve">charakterystyczne parametry techniczne inwestycji, jej wpływ na infrastrukturę techniczną oraz sposób zagospodarowania terenu. </w:t>
      </w:r>
    </w:p>
    <w:p w14:paraId="644CE7D8"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Wykonawca zobowiązuje się do uzyskania w imieniu Zamawiającego ostatecznej decyzji o ustaleniu warunków zabudowy i zagospodarowania terenu (WZ) dla przedmiotowej inwestycji. Zamawiający udzieli Wykonawcy pełnomocnictwa do reprezentowania go przed organami administracji samorządowej w sprawach o wydanie decyzji WZ.</w:t>
      </w:r>
    </w:p>
    <w:p w14:paraId="7567440C"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Uzyskana Decyzja (lub Decyzje) o warunkach zabudowy mają umożliwić w konsekwencji uzyskanie pozwolenia na budowę dla całego zamierzenia inwestycyjnego, obejmującego obydwa ww. budynki.</w:t>
      </w:r>
    </w:p>
    <w:p w14:paraId="15AA86DC" w14:textId="77777777" w:rsidR="0081198A" w:rsidRPr="00317553" w:rsidRDefault="0081198A">
      <w:pPr>
        <w:pStyle w:val="Akapitzlist"/>
        <w:spacing w:after="0" w:line="240" w:lineRule="auto"/>
        <w:jc w:val="both"/>
        <w:rPr>
          <w:rFonts w:ascii="Inter Display" w:hAnsi="Inter Display" w:cstheme="minorHAnsi"/>
        </w:rPr>
      </w:pPr>
    </w:p>
    <w:p w14:paraId="4A045B32" w14:textId="77777777" w:rsidR="0081198A" w:rsidRPr="00317553" w:rsidRDefault="00A71004">
      <w:pPr>
        <w:spacing w:after="0" w:line="240" w:lineRule="auto"/>
        <w:rPr>
          <w:rFonts w:ascii="Inter Display" w:hAnsi="Inter Display" w:cstheme="minorHAnsi"/>
        </w:rPr>
      </w:pPr>
      <w:r w:rsidRPr="00317553">
        <w:rPr>
          <w:rFonts w:ascii="Inter Display" w:hAnsi="Inter Display" w:cstheme="minorHAnsi"/>
          <w:b/>
          <w:bCs/>
          <w:u w:val="single"/>
        </w:rPr>
        <w:t>Etap II:</w:t>
      </w:r>
      <w:r w:rsidRPr="00317553">
        <w:rPr>
          <w:rFonts w:ascii="Inter Display" w:hAnsi="Inter Display" w:cstheme="minorHAnsi"/>
        </w:rPr>
        <w:t xml:space="preserve">  </w:t>
      </w:r>
    </w:p>
    <w:p w14:paraId="242B6CA0" w14:textId="77777777" w:rsidR="0081198A" w:rsidRPr="00317553" w:rsidRDefault="00A71004">
      <w:pPr>
        <w:spacing w:after="0" w:line="240" w:lineRule="auto"/>
        <w:jc w:val="both"/>
        <w:rPr>
          <w:rFonts w:ascii="Inter Display" w:hAnsi="Inter Display" w:cstheme="minorHAnsi"/>
          <w:b/>
          <w:bCs/>
        </w:rPr>
      </w:pPr>
      <w:r w:rsidRPr="00317553">
        <w:rPr>
          <w:rFonts w:ascii="Inter Display" w:hAnsi="Inter Display" w:cstheme="minorHAnsi"/>
          <w:b/>
          <w:bCs/>
        </w:rPr>
        <w:t>Zakres działań w ramach Etapu II:</w:t>
      </w:r>
    </w:p>
    <w:p w14:paraId="30F2F956" w14:textId="77777777" w:rsidR="0081198A" w:rsidRPr="00317553" w:rsidRDefault="00A71004">
      <w:pPr>
        <w:pStyle w:val="Akapitzlist"/>
        <w:numPr>
          <w:ilvl w:val="0"/>
          <w:numId w:val="5"/>
        </w:numPr>
        <w:spacing w:after="0" w:line="240" w:lineRule="auto"/>
        <w:jc w:val="both"/>
        <w:rPr>
          <w:rFonts w:ascii="Inter Display" w:hAnsi="Inter Display" w:cstheme="minorHAnsi"/>
          <w:b/>
          <w:bCs/>
        </w:rPr>
      </w:pPr>
      <w:bookmarkStart w:id="1" w:name="_Hlk176251964"/>
      <w:r w:rsidRPr="00317553">
        <w:rPr>
          <w:rFonts w:ascii="Inter Display" w:hAnsi="Inter Display" w:cstheme="minorHAnsi"/>
          <w:b/>
          <w:bCs/>
        </w:rPr>
        <w:t>Rozszerzenie posiadanej koncepcji architektonicznej poprzez opracowanie koncepcji spójnej dla zespołu budynków przy ul. Kopernika 46 i 46 A w Olsztynie.</w:t>
      </w:r>
      <w:bookmarkEnd w:id="1"/>
    </w:p>
    <w:p w14:paraId="74542F75" w14:textId="77777777" w:rsidR="0081198A" w:rsidRPr="00317553" w:rsidRDefault="0081198A">
      <w:pPr>
        <w:spacing w:after="0" w:line="240" w:lineRule="auto"/>
        <w:jc w:val="both"/>
        <w:rPr>
          <w:rFonts w:ascii="Inter Display" w:hAnsi="Inter Display" w:cstheme="minorHAnsi"/>
          <w:b/>
          <w:bCs/>
          <w:u w:val="single"/>
        </w:rPr>
      </w:pPr>
    </w:p>
    <w:p w14:paraId="5CAD85D3" w14:textId="77777777" w:rsidR="0081198A" w:rsidRPr="00317553" w:rsidRDefault="00A71004">
      <w:pPr>
        <w:pStyle w:val="Default"/>
        <w:jc w:val="both"/>
        <w:rPr>
          <w:rFonts w:ascii="Inter Display" w:hAnsi="Inter Display" w:cstheme="minorHAnsi"/>
          <w:color w:val="auto"/>
          <w:sz w:val="22"/>
          <w:szCs w:val="22"/>
        </w:rPr>
      </w:pPr>
      <w:r w:rsidRPr="00317553">
        <w:rPr>
          <w:rFonts w:ascii="Inter Display" w:hAnsi="Inter Display" w:cstheme="minorHAnsi"/>
          <w:color w:val="auto"/>
          <w:sz w:val="22"/>
          <w:szCs w:val="22"/>
        </w:rPr>
        <w:t xml:space="preserve">Ad. 1. Koncepcja architektoniczna </w:t>
      </w:r>
    </w:p>
    <w:p w14:paraId="07F3E644" w14:textId="77777777" w:rsidR="0081198A" w:rsidRPr="00317553" w:rsidRDefault="00A71004">
      <w:pPr>
        <w:pStyle w:val="Default"/>
        <w:jc w:val="both"/>
        <w:rPr>
          <w:rFonts w:ascii="Inter Display" w:hAnsi="Inter Display" w:cstheme="minorHAnsi"/>
          <w:color w:val="auto"/>
          <w:sz w:val="22"/>
          <w:szCs w:val="22"/>
        </w:rPr>
      </w:pPr>
      <w:r w:rsidRPr="00317553">
        <w:rPr>
          <w:rFonts w:ascii="Inter Display" w:hAnsi="Inter Display" w:cstheme="minorHAnsi"/>
          <w:color w:val="auto"/>
          <w:sz w:val="22"/>
          <w:szCs w:val="22"/>
        </w:rPr>
        <w:t xml:space="preserve">Opracowanie spójne obejmuje: </w:t>
      </w:r>
    </w:p>
    <w:p w14:paraId="32D586C9" w14:textId="77777777" w:rsidR="0081198A" w:rsidRPr="00317553" w:rsidRDefault="00A71004">
      <w:pPr>
        <w:pStyle w:val="Default"/>
        <w:numPr>
          <w:ilvl w:val="0"/>
          <w:numId w:val="17"/>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spójną dla zespołu budynków koncepcję architektoniczno-budowlaną,</w:t>
      </w:r>
    </w:p>
    <w:p w14:paraId="44A09CD1" w14:textId="77777777" w:rsidR="0081198A" w:rsidRPr="00317553" w:rsidRDefault="00A71004">
      <w:pPr>
        <w:pStyle w:val="Default"/>
        <w:numPr>
          <w:ilvl w:val="0"/>
          <w:numId w:val="17"/>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spójną dla zespołu budynków koncepcję zagospodarowania terenu,</w:t>
      </w:r>
    </w:p>
    <w:p w14:paraId="60ACE8EC" w14:textId="77777777" w:rsidR="0081198A" w:rsidRPr="00317553" w:rsidRDefault="00A71004">
      <w:pPr>
        <w:pStyle w:val="Default"/>
        <w:numPr>
          <w:ilvl w:val="0"/>
          <w:numId w:val="17"/>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wizualizacje 3D zewnętrzne i wewnętrzne uwzględniając połączenie obu budynków w jeden funkcjonalny obiekt.</w:t>
      </w:r>
    </w:p>
    <w:p w14:paraId="64708E42" w14:textId="77777777" w:rsidR="0081198A" w:rsidRPr="00317553" w:rsidRDefault="0081198A">
      <w:pPr>
        <w:pStyle w:val="Default"/>
        <w:jc w:val="both"/>
        <w:rPr>
          <w:rFonts w:ascii="Inter Display" w:hAnsi="Inter Display" w:cstheme="minorHAnsi"/>
          <w:color w:val="auto"/>
          <w:sz w:val="22"/>
          <w:szCs w:val="22"/>
        </w:rPr>
      </w:pPr>
    </w:p>
    <w:p w14:paraId="4D0E62BA"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 xml:space="preserve">UWAGA! </w:t>
      </w:r>
    </w:p>
    <w:p w14:paraId="3BEE50DD"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 xml:space="preserve">Aktualnie koncepcja architektoniczna dla budynku przy ul. Kopernika 46a w Olsztynie przewiduje nadbudowę kondygnacji. </w:t>
      </w:r>
    </w:p>
    <w:p w14:paraId="40A0F937"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Przystępując do realizacji jednego z elementów ETAPU II tj. uspójnienie koncepcji architektoniczno-budowlanej dla zespołu budynków, Zamawiający wymaga od Wykonawcy przedstawienie wizualizacji koncepcji, zawierającej nadbudowę kondygnacji dla zespołu budynków przy ul. Kopernika 46 w Olsztynie oraz wizualizacji bez nadbudowy na żadnym z budynków składających się na zespół.</w:t>
      </w:r>
    </w:p>
    <w:p w14:paraId="7A857F08"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Ponadto Zamawiający wymaga przedstawienie wstępnych kosztów inwestycji związanej z nadbudową kondygnacji dla Zespołu budynków oraz tylko dla budynku przy Kopernika 46 a w Olsztynie.</w:t>
      </w:r>
    </w:p>
    <w:p w14:paraId="6E673DC1"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 xml:space="preserve">Po zapoznaniu się z dostarczonymi materiałami, Zamawiający zastrzega sobie możliwość podjęcia ostatecznej decyzji co do rezygnacji ze zwiększenia powierzchni użytkowej poprzez nadbudowę piętra dla budynku przy ul. Kopernika 46 a lub decyzji, która będzie nakładała na Wykonawcę konieczność uwzględnienia w uspójnionej koncepcji, nadbudowę kondygnacji również dla budynku przy ul. Kopernika 46. </w:t>
      </w:r>
    </w:p>
    <w:p w14:paraId="09B90C07"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 xml:space="preserve">Po przekazaniu stanowiska Zamawiającego w zakresie aprobaty lub rezygnacji z nadbudowy kondygnacji, Wykonawca przechodzi do uspójnienia koncepcji architektonicznej  w ramach realizacji Etapu II. </w:t>
      </w:r>
    </w:p>
    <w:p w14:paraId="1B0F2636"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W przypadku rezygnacji, z nadbudowy kondygnacji, Wykonawca zobowiązany jest do dokonania korekty w już podsiadanych decyzjach administracyjnych oraz w PFU a także wystąpi o decyzję lub zmianę decyzji o ustaleniu lokalizacji celu publicznego o ile zachodzi taka konieczność.</w:t>
      </w:r>
    </w:p>
    <w:p w14:paraId="2F39ABE7" w14:textId="77777777" w:rsidR="0081198A" w:rsidRPr="00317553" w:rsidRDefault="0081198A">
      <w:pPr>
        <w:pStyle w:val="Default"/>
        <w:jc w:val="both"/>
        <w:rPr>
          <w:rFonts w:ascii="Inter Display" w:hAnsi="Inter Display" w:cstheme="minorHAnsi"/>
          <w:color w:val="auto"/>
          <w:sz w:val="22"/>
          <w:szCs w:val="22"/>
        </w:rPr>
      </w:pPr>
    </w:p>
    <w:p w14:paraId="52847EEE" w14:textId="77777777" w:rsidR="0081198A" w:rsidRPr="00317553" w:rsidRDefault="00A71004">
      <w:pPr>
        <w:spacing w:after="0" w:line="240" w:lineRule="auto"/>
        <w:rPr>
          <w:rFonts w:ascii="Inter Display" w:hAnsi="Inter Display" w:cstheme="minorHAnsi"/>
        </w:rPr>
      </w:pPr>
      <w:r w:rsidRPr="00317553">
        <w:rPr>
          <w:rFonts w:ascii="Inter Display" w:hAnsi="Inter Display" w:cstheme="minorHAnsi"/>
          <w:b/>
          <w:bCs/>
          <w:u w:val="single"/>
        </w:rPr>
        <w:t>Etap III:</w:t>
      </w:r>
      <w:r w:rsidRPr="00317553">
        <w:rPr>
          <w:rFonts w:ascii="Inter Display" w:hAnsi="Inter Display" w:cstheme="minorHAnsi"/>
        </w:rPr>
        <w:t xml:space="preserve">  </w:t>
      </w:r>
    </w:p>
    <w:p w14:paraId="40064B46" w14:textId="77777777" w:rsidR="0081198A" w:rsidRPr="00317553" w:rsidRDefault="00A71004">
      <w:pPr>
        <w:spacing w:after="0" w:line="240" w:lineRule="auto"/>
        <w:jc w:val="both"/>
        <w:rPr>
          <w:rFonts w:ascii="Inter Display" w:hAnsi="Inter Display" w:cstheme="minorHAnsi"/>
          <w:b/>
          <w:bCs/>
        </w:rPr>
      </w:pPr>
      <w:r w:rsidRPr="00317553">
        <w:rPr>
          <w:rFonts w:ascii="Inter Display" w:hAnsi="Inter Display" w:cstheme="minorHAnsi"/>
          <w:b/>
          <w:bCs/>
        </w:rPr>
        <w:lastRenderedPageBreak/>
        <w:t>Zakres działań w ramach Etapu III:</w:t>
      </w:r>
    </w:p>
    <w:p w14:paraId="4C829BF6" w14:textId="77777777" w:rsidR="0081198A" w:rsidRPr="00317553" w:rsidRDefault="00A71004">
      <w:pPr>
        <w:pStyle w:val="Akapitzlist"/>
        <w:numPr>
          <w:ilvl w:val="0"/>
          <w:numId w:val="7"/>
        </w:numPr>
        <w:spacing w:after="0" w:line="240" w:lineRule="auto"/>
        <w:jc w:val="both"/>
        <w:rPr>
          <w:rFonts w:ascii="Inter Display" w:hAnsi="Inter Display" w:cstheme="minorHAnsi"/>
          <w:b/>
          <w:bCs/>
          <w:u w:val="single"/>
        </w:rPr>
      </w:pPr>
      <w:r w:rsidRPr="00317553">
        <w:rPr>
          <w:rFonts w:ascii="Inter Display" w:hAnsi="Inter Display" w:cstheme="minorHAnsi"/>
          <w:b/>
          <w:bCs/>
          <w:u w:val="single"/>
        </w:rPr>
        <w:t>Opracowanie pełnej Dokumentacji (dla obydwu budynków),</w:t>
      </w:r>
    </w:p>
    <w:p w14:paraId="49A61CE9" w14:textId="77777777" w:rsidR="0081198A" w:rsidRPr="00317553" w:rsidRDefault="00A71004">
      <w:pPr>
        <w:pStyle w:val="Akapitzlist"/>
        <w:numPr>
          <w:ilvl w:val="0"/>
          <w:numId w:val="7"/>
        </w:numPr>
        <w:spacing w:after="0" w:line="240" w:lineRule="auto"/>
        <w:jc w:val="both"/>
        <w:rPr>
          <w:rFonts w:ascii="Inter Display" w:hAnsi="Inter Display" w:cstheme="minorHAnsi"/>
          <w:b/>
          <w:bCs/>
          <w:u w:val="single"/>
        </w:rPr>
      </w:pPr>
      <w:r w:rsidRPr="00317553">
        <w:rPr>
          <w:rFonts w:ascii="Inter Display" w:hAnsi="Inter Display" w:cstheme="minorHAnsi"/>
          <w:b/>
          <w:bCs/>
          <w:u w:val="single"/>
        </w:rPr>
        <w:t xml:space="preserve">Uzyskanie w imieniu Zamawiającego decyzji o pozwoleniu na budowę, </w:t>
      </w:r>
    </w:p>
    <w:p w14:paraId="04AFE9BE" w14:textId="77777777" w:rsidR="0081198A" w:rsidRPr="00317553" w:rsidRDefault="00A71004">
      <w:pPr>
        <w:pStyle w:val="Akapitzlist"/>
        <w:numPr>
          <w:ilvl w:val="0"/>
          <w:numId w:val="7"/>
        </w:numPr>
        <w:spacing w:after="0" w:line="240" w:lineRule="auto"/>
        <w:jc w:val="both"/>
        <w:rPr>
          <w:rFonts w:ascii="Inter Display" w:hAnsi="Inter Display" w:cstheme="minorHAnsi"/>
          <w:b/>
          <w:bCs/>
          <w:u w:val="single"/>
        </w:rPr>
      </w:pPr>
      <w:r w:rsidRPr="00317553">
        <w:rPr>
          <w:rFonts w:ascii="Inter Display" w:hAnsi="Inter Display" w:cstheme="minorHAnsi"/>
          <w:b/>
          <w:bCs/>
          <w:u w:val="single"/>
        </w:rPr>
        <w:t>Sporządzenie kosztorysu inwestorskiego.</w:t>
      </w:r>
    </w:p>
    <w:p w14:paraId="6BA6E25B" w14:textId="77777777" w:rsidR="0081198A" w:rsidRPr="00317553" w:rsidRDefault="0081198A">
      <w:pPr>
        <w:pStyle w:val="Default"/>
        <w:tabs>
          <w:tab w:val="left" w:pos="284"/>
        </w:tabs>
        <w:jc w:val="both"/>
        <w:rPr>
          <w:rFonts w:ascii="Inter Display" w:hAnsi="Inter Display" w:cstheme="minorHAnsi"/>
          <w:color w:val="auto"/>
          <w:sz w:val="22"/>
          <w:szCs w:val="22"/>
        </w:rPr>
      </w:pPr>
    </w:p>
    <w:p w14:paraId="7C46B012"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Ad. 1. W ramach realizacji Etapu III, Wykonawca zobowiązany jest sporządzić:</w:t>
      </w:r>
    </w:p>
    <w:p w14:paraId="3EDD9BD9" w14:textId="77777777" w:rsidR="0081198A" w:rsidRPr="00317553" w:rsidRDefault="00A71004">
      <w:pPr>
        <w:pStyle w:val="Akapitzlist"/>
        <w:numPr>
          <w:ilvl w:val="1"/>
          <w:numId w:val="3"/>
        </w:numPr>
        <w:spacing w:after="0" w:line="240" w:lineRule="auto"/>
        <w:jc w:val="both"/>
        <w:rPr>
          <w:rFonts w:ascii="Inter Display" w:hAnsi="Inter Display" w:cstheme="minorHAnsi"/>
        </w:rPr>
      </w:pPr>
      <w:r w:rsidRPr="00317553">
        <w:rPr>
          <w:rFonts w:ascii="Inter Display" w:hAnsi="Inter Display" w:cstheme="minorHAnsi"/>
        </w:rPr>
        <w:t xml:space="preserve">Projekt budowlany, który musi zawierać wszystkie elementy o których mowa w  aktualnym Rozporządzeniu Ministra Rozwoju z dnia 11 września 2020 r. w sprawie szczegółowego zakresu i formy projektu budowlanego tj. </w:t>
      </w:r>
    </w:p>
    <w:p w14:paraId="56B0B0AB" w14:textId="77777777" w:rsidR="0081198A" w:rsidRPr="00317553" w:rsidRDefault="00A71004">
      <w:pPr>
        <w:pStyle w:val="Akapitzlist"/>
        <w:numPr>
          <w:ilvl w:val="0"/>
          <w:numId w:val="14"/>
        </w:numPr>
        <w:spacing w:after="0" w:line="240" w:lineRule="auto"/>
        <w:jc w:val="both"/>
        <w:rPr>
          <w:rFonts w:ascii="Inter Display" w:hAnsi="Inter Display" w:cstheme="minorHAnsi"/>
        </w:rPr>
      </w:pPr>
      <w:r w:rsidRPr="00317553">
        <w:rPr>
          <w:rFonts w:ascii="Inter Display" w:hAnsi="Inter Display" w:cstheme="minorHAnsi"/>
        </w:rPr>
        <w:t>projekt zagospodarowania  terenu;</w:t>
      </w:r>
    </w:p>
    <w:p w14:paraId="53766BFB" w14:textId="77777777" w:rsidR="0081198A" w:rsidRPr="00317553" w:rsidRDefault="00A71004">
      <w:pPr>
        <w:pStyle w:val="Akapitzlist"/>
        <w:numPr>
          <w:ilvl w:val="0"/>
          <w:numId w:val="14"/>
        </w:numPr>
        <w:spacing w:after="0" w:line="240" w:lineRule="auto"/>
        <w:jc w:val="both"/>
        <w:rPr>
          <w:rFonts w:ascii="Inter Display" w:hAnsi="Inter Display" w:cstheme="minorHAnsi"/>
        </w:rPr>
      </w:pPr>
      <w:r w:rsidRPr="00317553">
        <w:rPr>
          <w:rFonts w:ascii="Inter Display" w:hAnsi="Inter Display" w:cstheme="minorHAnsi"/>
        </w:rPr>
        <w:t>projekt architektoniczno-budowlany;</w:t>
      </w:r>
    </w:p>
    <w:p w14:paraId="0119708D" w14:textId="77777777" w:rsidR="0081198A" w:rsidRPr="00317553" w:rsidRDefault="00A71004">
      <w:pPr>
        <w:pStyle w:val="Akapitzlist"/>
        <w:numPr>
          <w:ilvl w:val="0"/>
          <w:numId w:val="14"/>
        </w:numPr>
        <w:spacing w:after="0" w:line="240" w:lineRule="auto"/>
        <w:jc w:val="both"/>
        <w:rPr>
          <w:rFonts w:ascii="Inter Display" w:hAnsi="Inter Display" w:cstheme="minorHAnsi"/>
        </w:rPr>
      </w:pPr>
      <w:r w:rsidRPr="00317553">
        <w:rPr>
          <w:rFonts w:ascii="Inter Display" w:hAnsi="Inter Display" w:cstheme="minorHAnsi"/>
        </w:rPr>
        <w:t>projekt techniczny.</w:t>
      </w:r>
    </w:p>
    <w:p w14:paraId="47FF8812" w14:textId="005750B3" w:rsidR="0081198A" w:rsidRPr="00317553" w:rsidRDefault="00A71004">
      <w:pPr>
        <w:pStyle w:val="Akapitzlist"/>
        <w:numPr>
          <w:ilvl w:val="0"/>
          <w:numId w:val="3"/>
        </w:numPr>
        <w:spacing w:after="0" w:line="240" w:lineRule="auto"/>
        <w:jc w:val="both"/>
        <w:rPr>
          <w:rFonts w:ascii="Inter Display" w:hAnsi="Inter Display" w:cstheme="minorHAnsi"/>
        </w:rPr>
      </w:pPr>
      <w:r w:rsidRPr="00317553">
        <w:rPr>
          <w:rFonts w:ascii="Inter Display" w:hAnsi="Inter Display" w:cstheme="minorHAnsi"/>
        </w:rPr>
        <w:t>Projekt wykonawczy, zgodny z aktualnymi wytycznymi z  Rozporządzenia Ministra Rozwoju i Technologii z dnia 20 grudnia 2021 r. w sprawie szczegółowego zakresu i formy Dokumentacji, specyfikacji technicznych wykonania i odbioru robót budowlanych oraz programu funkcjonalno-użytkowego,</w:t>
      </w:r>
    </w:p>
    <w:p w14:paraId="3113F2E2" w14:textId="30BF9980" w:rsidR="0081198A" w:rsidRPr="00317553" w:rsidRDefault="00A71004">
      <w:pPr>
        <w:pStyle w:val="Akapitzlist"/>
        <w:numPr>
          <w:ilvl w:val="0"/>
          <w:numId w:val="3"/>
        </w:numPr>
        <w:spacing w:after="0" w:line="240" w:lineRule="auto"/>
        <w:jc w:val="both"/>
        <w:rPr>
          <w:rFonts w:ascii="Inter Display" w:hAnsi="Inter Display" w:cstheme="minorHAnsi"/>
        </w:rPr>
      </w:pPr>
      <w:r w:rsidRPr="00317553">
        <w:rPr>
          <w:rFonts w:ascii="Inter Display" w:hAnsi="Inter Display" w:cstheme="minorHAnsi"/>
        </w:rPr>
        <w:t>Przedmiar zgodny z wytycznymi z  aktualnego Rozporządzenia Ministra Rozwoju i Technologii z dnia 20 grudnia 2021 r. w sprawie szczegółowego zakresu i formy Dokumentacji, specyfikacji technicznych wykonania i odbioru robót budowlanych oraz programu funkcjonalno-użytkowego,</w:t>
      </w:r>
    </w:p>
    <w:p w14:paraId="65598CF5" w14:textId="77777777" w:rsidR="0081198A" w:rsidRPr="00317553" w:rsidRDefault="00A71004">
      <w:pPr>
        <w:pStyle w:val="Akapitzlist"/>
        <w:numPr>
          <w:ilvl w:val="0"/>
          <w:numId w:val="3"/>
        </w:numPr>
        <w:spacing w:after="0" w:line="240" w:lineRule="auto"/>
        <w:jc w:val="both"/>
        <w:rPr>
          <w:rFonts w:ascii="Inter Display" w:hAnsi="Inter Display" w:cstheme="minorHAnsi"/>
        </w:rPr>
      </w:pPr>
      <w:r w:rsidRPr="00317553">
        <w:rPr>
          <w:rFonts w:ascii="Inter Display" w:hAnsi="Inter Display" w:cstheme="minorHAnsi"/>
        </w:rPr>
        <w:t>Specyfikacje techniczne wykonania i odbioru robót budowlanych, zgodne z wytycznymi z  aktualnego Rozporządzenia Ministra Rozwoju i Technologii z dnia 20 grudnia 2021 r. w sprawie szczegółowego zakresu i formy Dokumentacji, specyfikacji technicznych wykonania i odbioru robót budowlanych oraz programu funkcjonalno-użytkowego.</w:t>
      </w:r>
    </w:p>
    <w:p w14:paraId="3781906F" w14:textId="77777777" w:rsidR="0081198A" w:rsidRPr="00317553" w:rsidRDefault="0081198A">
      <w:pPr>
        <w:spacing w:after="0" w:line="240" w:lineRule="auto"/>
        <w:jc w:val="both"/>
        <w:rPr>
          <w:rFonts w:ascii="Inter Display" w:hAnsi="Inter Display" w:cstheme="minorHAnsi"/>
        </w:rPr>
      </w:pPr>
    </w:p>
    <w:p w14:paraId="008ECEB7"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Ad.2. W ramach realizacji przedmiotowego zamówienia publicznego, Wykonawca  uzyska ostateczną decyzję o pozwoleniu na budowę (PnB) dla zespołu budynków przy ul. Kopernika 46 i 46 A w Olsztynie, w imieniu i na rzecz Zamawiającego. W tym celu Wykonawca po opracowaniu pełnej Dokumentacji, na podstawie pełnomocnictwa udzielonego przez Zamawiającego wystąpi w jego imieniu z wnioskiem o wydanie PnB do właściwego organu architektoniczno-budowlanego i wykona wszystkie niezbędne czynności celem uzyskania PnB.</w:t>
      </w:r>
    </w:p>
    <w:p w14:paraId="019CF489" w14:textId="77777777" w:rsidR="0081198A" w:rsidRPr="00317553" w:rsidRDefault="0081198A">
      <w:pPr>
        <w:spacing w:after="0" w:line="240" w:lineRule="auto"/>
        <w:jc w:val="both"/>
        <w:rPr>
          <w:rFonts w:ascii="Inter Display" w:hAnsi="Inter Display" w:cstheme="minorHAnsi"/>
        </w:rPr>
      </w:pPr>
    </w:p>
    <w:p w14:paraId="7D5DEC21"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Ad. 3. Kosztorys inwestorski, musi zostać sporządzony zgodnie z wymaganiami, o których mowa w Rozporządzeniu Ministra Rozwoju i Technologii z dnia 20 grudnia 2021 r. w sprawie określenia metod i podstaw sporządzania kosztorysu inwestorskiego, obliczania planowanych kosztów prac oraz planowanych kosztów robót budowlanych określonych w programie funkcjonalno-użytkowym.</w:t>
      </w:r>
    </w:p>
    <w:p w14:paraId="1738BAD1" w14:textId="77777777" w:rsidR="0081198A" w:rsidRPr="00317553" w:rsidRDefault="0081198A">
      <w:pPr>
        <w:spacing w:after="0" w:line="240" w:lineRule="auto"/>
        <w:jc w:val="both"/>
        <w:rPr>
          <w:rFonts w:ascii="Inter Display" w:hAnsi="Inter Display" w:cstheme="minorHAnsi"/>
          <w:u w:val="single"/>
        </w:rPr>
      </w:pPr>
    </w:p>
    <w:p w14:paraId="7663A2CA" w14:textId="77777777" w:rsidR="0081198A" w:rsidRPr="00317553" w:rsidRDefault="00A71004">
      <w:pPr>
        <w:pStyle w:val="Akapitzlist"/>
        <w:numPr>
          <w:ilvl w:val="0"/>
          <w:numId w:val="4"/>
        </w:numPr>
        <w:spacing w:after="0" w:line="240" w:lineRule="auto"/>
        <w:jc w:val="both"/>
        <w:rPr>
          <w:rFonts w:ascii="Inter Display" w:hAnsi="Inter Display" w:cstheme="minorHAnsi"/>
          <w:b/>
          <w:bCs/>
          <w:u w:val="single"/>
        </w:rPr>
      </w:pPr>
      <w:r w:rsidRPr="00317553">
        <w:rPr>
          <w:rFonts w:ascii="Inter Display" w:hAnsi="Inter Display" w:cstheme="minorHAnsi"/>
          <w:b/>
          <w:bCs/>
          <w:u w:val="single"/>
        </w:rPr>
        <w:t>ETAPY REALIZACJI ZAMÓWIENIA Z PRAWEM OPCJI:</w:t>
      </w:r>
    </w:p>
    <w:p w14:paraId="6769086E" w14:textId="77777777" w:rsidR="0081198A" w:rsidRPr="00317553" w:rsidRDefault="0081198A">
      <w:pPr>
        <w:pStyle w:val="Akapitzlist"/>
        <w:spacing w:after="0" w:line="240" w:lineRule="auto"/>
        <w:ind w:left="360"/>
        <w:jc w:val="both"/>
        <w:rPr>
          <w:rFonts w:ascii="Inter Display" w:hAnsi="Inter Display" w:cstheme="minorHAnsi"/>
        </w:rPr>
      </w:pPr>
    </w:p>
    <w:p w14:paraId="43755747" w14:textId="77777777" w:rsidR="0081198A" w:rsidRPr="00317553" w:rsidRDefault="00A71004">
      <w:pPr>
        <w:spacing w:after="0" w:line="240" w:lineRule="auto"/>
        <w:jc w:val="both"/>
        <w:rPr>
          <w:rFonts w:ascii="Inter Display" w:hAnsi="Inter Display" w:cstheme="minorHAnsi"/>
          <w:b/>
          <w:bCs/>
          <w:u w:val="single"/>
        </w:rPr>
      </w:pPr>
      <w:r w:rsidRPr="00317553">
        <w:rPr>
          <w:rFonts w:ascii="Inter Display" w:hAnsi="Inter Display" w:cstheme="minorHAnsi"/>
          <w:b/>
          <w:bCs/>
          <w:u w:val="single"/>
        </w:rPr>
        <w:t>Etap IV - NADZÓR INWESTORSKI</w:t>
      </w:r>
    </w:p>
    <w:p w14:paraId="07A2072D" w14:textId="77777777" w:rsidR="0081198A" w:rsidRPr="00317553" w:rsidRDefault="00A71004">
      <w:pPr>
        <w:spacing w:after="0" w:line="240" w:lineRule="auto"/>
        <w:jc w:val="both"/>
        <w:rPr>
          <w:rFonts w:ascii="Inter Display" w:hAnsi="Inter Display" w:cstheme="minorHAnsi"/>
          <w:b/>
          <w:bCs/>
          <w:u w:val="single"/>
        </w:rPr>
      </w:pPr>
      <w:r w:rsidRPr="00317553">
        <w:rPr>
          <w:rFonts w:ascii="Inter Display" w:hAnsi="Inter Display" w:cstheme="minorHAnsi"/>
          <w:b/>
          <w:bCs/>
          <w:u w:val="single"/>
        </w:rPr>
        <w:t>Zakres działań w ramach realizacji Etapu IV:</w:t>
      </w:r>
    </w:p>
    <w:p w14:paraId="6DFA0EA7" w14:textId="77777777" w:rsidR="0081198A" w:rsidRPr="00317553" w:rsidRDefault="00A71004">
      <w:pPr>
        <w:pStyle w:val="Default"/>
        <w:numPr>
          <w:ilvl w:val="1"/>
          <w:numId w:val="16"/>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 xml:space="preserve">Zamawiający wymaga sprawowania przez Wykonawcę projektu budowlanego, nadzoru autorskiego w zakresie określonym w art. 20 ust. 1 pkt 4 ustawy Prawo budowlane, w okresie realizacji robót budowlanych wykonywanych na podstawie opracowanej Dokumentacji. </w:t>
      </w:r>
    </w:p>
    <w:p w14:paraId="2D111D8C" w14:textId="77777777" w:rsidR="0081198A" w:rsidRPr="00317553" w:rsidRDefault="00A71004">
      <w:pPr>
        <w:pStyle w:val="Default"/>
        <w:numPr>
          <w:ilvl w:val="1"/>
          <w:numId w:val="16"/>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Zakres nadzoru autorskiego obejmować będzie w szczególności:</w:t>
      </w:r>
    </w:p>
    <w:p w14:paraId="04A74786"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lastRenderedPageBreak/>
        <w:t>udzielanie Zamawiającemu wyjaśnień i odpowiedzi na ewentualne zapytania złożone w prowadzonych postępowaniach przetargowych na roboty budowlane,</w:t>
      </w:r>
    </w:p>
    <w:p w14:paraId="206F93FB"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pełnienie nadzoru nad zgodnością rozwiązań technicznych, materiałowych, funkcjonalnych oraz technologicznych z Dokumentacją w czasie realizacji zamierzenia inwestycyjnego, zgodnie z obowiązującymi normami i przepisami;</w:t>
      </w:r>
    </w:p>
    <w:p w14:paraId="738CD5C7"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uzupełnianie szczegółów Dokumentacji j oraz wyjaśnianie Wykonawcy, który realizować będzie inwestycję, wątpliwości powstałych w toku realizacji prac oraz w toku postępowania na wybór Wykonawcy robót budowlanych;</w:t>
      </w:r>
    </w:p>
    <w:p w14:paraId="7CF22C13"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sporządzanie opracowań korygujących Dokumentację, w sytuacjach nie wynikających z wad w pierwotnie wykonanym projekcie;</w:t>
      </w:r>
    </w:p>
    <w:p w14:paraId="7191CD9C"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ewentualna korekta Dokumentacji w przypadku jej wad, braków, konieczności wprowadzenia rozwiązań zamiennych w stosunku do projektu, które wynikną z przyczyn technicznych ujawnionych w trakcie prowadzenia robót;</w:t>
      </w:r>
    </w:p>
    <w:p w14:paraId="0189CB7E"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uzgadnianie możliwości wprowadzenia rozwiązań zamiennych, w stosunku do przewidzianych w projekcie, zgłoszonych przez Zamawiającego;</w:t>
      </w:r>
    </w:p>
    <w:p w14:paraId="1E5050F4"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nadzór, aby zakres wprowadzonych zmian nie spowodował istotnej zmiany zatwierdzonego projektu, wymagającej nowych pozwoleń, a w przypadku konieczności wprowadzenia zmian istotnych, przygotowanie Dokumentacji zamiennej i wszelkich wystąpień do instytucji opiniujących oraz organu przyjmującego zgłoszenia/wydającego pozwolenia;</w:t>
      </w:r>
    </w:p>
    <w:p w14:paraId="0A3E729E"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udział w naradach na budowie, w siedzibie Zamawiającego oraz wszystkich innych spotkaniach związanych z realizacją inwestycji, na żądanie Zamawiającego nie rzadziej jednak niż jeden raz w miesiącu;</w:t>
      </w:r>
    </w:p>
    <w:p w14:paraId="18BFCB70"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 xml:space="preserve">niezwłoczne informowanie Zamawiającego i Wykonawcy realizującego inwestycję  o wszelkich dostrzeżonych błędach realizacji inwestycji, w szczególności o rozbieżnościach z Dokumentacją; </w:t>
      </w:r>
    </w:p>
    <w:p w14:paraId="10EC5415"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informowanie Zamawiającego o konieczności wykonania zamówień dodatkowych lub robót dodatkowych bądź zamiennych, nieprzewidzianych umową zawartą przez Zamawiającego z Wykonawcą realizującym inwestycję;</w:t>
      </w:r>
    </w:p>
    <w:p w14:paraId="556250EE"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udział w komisjach odbioru technicznego oraz odbiorze inwestycji i przekazaniu jej do eksploatacji, na żądanie Zamawiającego.</w:t>
      </w:r>
    </w:p>
    <w:p w14:paraId="37C78B7F" w14:textId="77777777" w:rsidR="0081198A" w:rsidRPr="00317553" w:rsidRDefault="00A71004">
      <w:pPr>
        <w:pStyle w:val="Akapitzlist"/>
        <w:numPr>
          <w:ilvl w:val="0"/>
          <w:numId w:val="16"/>
        </w:numPr>
        <w:spacing w:after="0" w:line="240" w:lineRule="auto"/>
        <w:jc w:val="both"/>
        <w:rPr>
          <w:rFonts w:ascii="Inter Display" w:hAnsi="Inter Display" w:cstheme="minorHAnsi"/>
          <w:b/>
        </w:rPr>
      </w:pPr>
      <w:r w:rsidRPr="00317553">
        <w:rPr>
          <w:rFonts w:ascii="Inter Display" w:hAnsi="Inter Display" w:cstheme="minorHAnsi"/>
          <w:bCs/>
        </w:rPr>
        <w:t xml:space="preserve">Wszystkie czynności o których mowa powyżej oraz inne niewymienione a niezbędne do realizacji zadań związanych z pełnieniem nadzoru autorskiego, Wykonawca wykonuje niezwłocznie nie później jednak niż w terminie </w:t>
      </w:r>
      <w:r w:rsidRPr="00317553">
        <w:rPr>
          <w:rFonts w:ascii="Inter Display" w:hAnsi="Inter Display" w:cstheme="minorHAnsi"/>
          <w:b/>
        </w:rPr>
        <w:t>7 dni licząc od dnia wystąpienia zdarzenia uzasadniającego realizację danego obowiązku lub od dnia zgłoszenia ich Wykonawcy przez Zamawiającego.</w:t>
      </w:r>
    </w:p>
    <w:p w14:paraId="7D3F5ECD" w14:textId="77777777" w:rsidR="0081198A" w:rsidRPr="00317553" w:rsidRDefault="00A71004">
      <w:pPr>
        <w:pStyle w:val="Akapitzlist"/>
        <w:numPr>
          <w:ilvl w:val="0"/>
          <w:numId w:val="16"/>
        </w:numPr>
        <w:spacing w:after="0" w:line="240" w:lineRule="auto"/>
        <w:jc w:val="both"/>
        <w:rPr>
          <w:rFonts w:ascii="Inter Display" w:hAnsi="Inter Display" w:cstheme="minorHAnsi"/>
        </w:rPr>
      </w:pPr>
      <w:r w:rsidRPr="00317553">
        <w:rPr>
          <w:rFonts w:ascii="Inter Display" w:hAnsi="Inter Display" w:cstheme="minorHAnsi"/>
        </w:rPr>
        <w:t xml:space="preserve">Termin do skorzystania przez Zamawiającego z prawa </w:t>
      </w:r>
      <w:r w:rsidRPr="00317553">
        <w:rPr>
          <w:rFonts w:ascii="Inter Display" w:hAnsi="Inter Display" w:cstheme="minorHAnsi"/>
          <w:b/>
          <w:bCs/>
        </w:rPr>
        <w:t>opcji</w:t>
      </w:r>
      <w:r w:rsidRPr="00317553">
        <w:rPr>
          <w:rFonts w:ascii="Inter Display" w:hAnsi="Inter Display" w:cstheme="minorHAnsi"/>
        </w:rPr>
        <w:t xml:space="preserve"> </w:t>
      </w:r>
      <w:r w:rsidRPr="00317553">
        <w:rPr>
          <w:rFonts w:ascii="Inter Display" w:hAnsi="Inter Display" w:cstheme="minorHAnsi"/>
          <w:b/>
          <w:bCs/>
        </w:rPr>
        <w:t>- 18 miesięcy</w:t>
      </w:r>
      <w:r w:rsidRPr="00317553">
        <w:rPr>
          <w:rFonts w:ascii="Inter Display" w:hAnsi="Inter Display" w:cstheme="minorHAnsi"/>
        </w:rPr>
        <w:t xml:space="preserve"> od dnia zakończenia </w:t>
      </w:r>
      <w:r w:rsidRPr="00317553">
        <w:rPr>
          <w:rFonts w:ascii="Inter Display" w:hAnsi="Inter Display" w:cstheme="minorHAnsi"/>
          <w:b/>
          <w:bCs/>
        </w:rPr>
        <w:t>zamówienia podstawowego</w:t>
      </w:r>
      <w:r w:rsidRPr="00317553">
        <w:rPr>
          <w:rFonts w:ascii="Inter Display" w:hAnsi="Inter Display" w:cstheme="minorHAnsi"/>
        </w:rPr>
        <w:t xml:space="preserve"> potwierdzonego podpisaniem protokołu odbioru „bez zastrzeżeń”.  </w:t>
      </w:r>
    </w:p>
    <w:p w14:paraId="0324CC3F" w14:textId="77777777" w:rsidR="0081198A" w:rsidRPr="00317553" w:rsidRDefault="00A71004">
      <w:pPr>
        <w:pStyle w:val="Akapitzlist"/>
        <w:numPr>
          <w:ilvl w:val="0"/>
          <w:numId w:val="16"/>
        </w:numPr>
        <w:spacing w:after="0" w:line="240" w:lineRule="auto"/>
        <w:jc w:val="both"/>
        <w:rPr>
          <w:rFonts w:ascii="Inter Display" w:hAnsi="Inter Display" w:cstheme="minorHAnsi"/>
        </w:rPr>
      </w:pPr>
      <w:r w:rsidRPr="00317553">
        <w:rPr>
          <w:rFonts w:ascii="Inter Display" w:hAnsi="Inter Display" w:cstheme="minorHAnsi"/>
        </w:rPr>
        <w:t xml:space="preserve">Zamówienie w ramach prawa </w:t>
      </w:r>
      <w:r w:rsidRPr="00317553">
        <w:rPr>
          <w:rFonts w:ascii="Inter Display" w:hAnsi="Inter Display" w:cstheme="minorHAnsi"/>
          <w:b/>
          <w:bCs/>
        </w:rPr>
        <w:t>opcji</w:t>
      </w:r>
      <w:r w:rsidRPr="00317553">
        <w:rPr>
          <w:rFonts w:ascii="Inter Display" w:hAnsi="Inter Display" w:cstheme="minorHAnsi"/>
        </w:rPr>
        <w:t xml:space="preserve"> (</w:t>
      </w:r>
      <w:r w:rsidRPr="00317553">
        <w:rPr>
          <w:rFonts w:ascii="Inter Display" w:hAnsi="Inter Display" w:cstheme="minorHAnsi"/>
          <w:b/>
          <w:bCs/>
        </w:rPr>
        <w:t>Etap IV</w:t>
      </w:r>
      <w:r w:rsidRPr="00317553">
        <w:rPr>
          <w:rFonts w:ascii="Inter Display" w:hAnsi="Inter Display" w:cstheme="minorHAnsi"/>
        </w:rPr>
        <w:t>) zostanie wykonane w terminie</w:t>
      </w:r>
      <w:r w:rsidRPr="00317553">
        <w:rPr>
          <w:rFonts w:ascii="Inter Display" w:hAnsi="Inter Display" w:cstheme="minorHAnsi"/>
          <w:b/>
          <w:bCs/>
        </w:rPr>
        <w:t xml:space="preserve"> od dnia wskazanego w pisemnym oświadczeniu Zamawiającego</w:t>
      </w:r>
      <w:r w:rsidRPr="00317553">
        <w:rPr>
          <w:rFonts w:ascii="Inter Display" w:hAnsi="Inter Display" w:cstheme="minorHAnsi"/>
        </w:rPr>
        <w:t xml:space="preserve"> o skorzystaniu z prawa </w:t>
      </w:r>
      <w:r w:rsidRPr="00317553">
        <w:rPr>
          <w:rFonts w:ascii="Inter Display" w:hAnsi="Inter Display" w:cstheme="minorHAnsi"/>
          <w:b/>
          <w:bCs/>
        </w:rPr>
        <w:t>opcji</w:t>
      </w:r>
      <w:r w:rsidRPr="00317553">
        <w:rPr>
          <w:rFonts w:ascii="Inter Display" w:hAnsi="Inter Display" w:cstheme="minorHAnsi"/>
        </w:rPr>
        <w:t xml:space="preserve"> (nie wcześniej jednak niż od dnia przekazania placu budowy wykonawcy robót budowlanych), </w:t>
      </w:r>
      <w:r w:rsidRPr="00317553">
        <w:rPr>
          <w:rFonts w:ascii="Inter Display" w:hAnsi="Inter Display" w:cstheme="minorHAnsi"/>
          <w:b/>
          <w:bCs/>
        </w:rPr>
        <w:t>przez okres realizacji robót budowlanych</w:t>
      </w:r>
      <w:r w:rsidRPr="00317553">
        <w:rPr>
          <w:rFonts w:ascii="Inter Display" w:hAnsi="Inter Display" w:cstheme="minorHAnsi"/>
        </w:rPr>
        <w:t xml:space="preserve">, aż do dnia podpisania protokołu odbioru końcowego tych robót oraz uzyskania ostatecznej, bezwarunkowej decyzji o pozwoleniu na użytkowanie – </w:t>
      </w:r>
      <w:r w:rsidRPr="00317553">
        <w:rPr>
          <w:rFonts w:ascii="Inter Display" w:hAnsi="Inter Display" w:cstheme="minorHAnsi"/>
          <w:b/>
          <w:bCs/>
        </w:rPr>
        <w:t>nie dłużej jednak niż przez okres 30 miesięcy.</w:t>
      </w:r>
    </w:p>
    <w:p w14:paraId="35BC4469" w14:textId="77777777" w:rsidR="0081198A" w:rsidRPr="00317553" w:rsidRDefault="0081198A">
      <w:pPr>
        <w:pStyle w:val="Akapitzlist"/>
        <w:spacing w:after="0" w:line="240" w:lineRule="auto"/>
        <w:ind w:left="360"/>
        <w:jc w:val="both"/>
        <w:rPr>
          <w:rFonts w:ascii="Inter Display" w:hAnsi="Inter Display" w:cstheme="minorHAnsi"/>
          <w:b/>
          <w:bCs/>
        </w:rPr>
      </w:pPr>
    </w:p>
    <w:p w14:paraId="12993A7B" w14:textId="77777777" w:rsidR="0081198A" w:rsidRPr="00317553" w:rsidRDefault="00A71004">
      <w:pPr>
        <w:pStyle w:val="Akapitzlist"/>
        <w:numPr>
          <w:ilvl w:val="0"/>
          <w:numId w:val="4"/>
        </w:numPr>
        <w:spacing w:after="0" w:line="240" w:lineRule="auto"/>
        <w:jc w:val="both"/>
        <w:rPr>
          <w:rFonts w:ascii="Inter Display" w:hAnsi="Inter Display" w:cstheme="minorHAnsi"/>
          <w:b/>
          <w:bCs/>
        </w:rPr>
      </w:pPr>
      <w:r w:rsidRPr="00317553">
        <w:rPr>
          <w:rFonts w:ascii="Inter Display" w:hAnsi="Inter Display" w:cstheme="minorHAnsi"/>
          <w:b/>
          <w:bCs/>
          <w:u w:val="single"/>
        </w:rPr>
        <w:lastRenderedPageBreak/>
        <w:t>CHARAKTERYSTYKA ISTNIEJĄCYCH OBIEKTÓW STANOWIĄCYCH PRZEDMIOT ZAMÓWIENIA</w:t>
      </w:r>
      <w:r w:rsidRPr="00317553">
        <w:rPr>
          <w:rFonts w:ascii="Inter Display" w:hAnsi="Inter Display" w:cstheme="minorHAnsi"/>
          <w:b/>
          <w:bCs/>
        </w:rPr>
        <w:t>:</w:t>
      </w:r>
    </w:p>
    <w:p w14:paraId="1B652BFF" w14:textId="77777777" w:rsidR="0081198A" w:rsidRPr="00317553" w:rsidRDefault="0081198A">
      <w:pPr>
        <w:pStyle w:val="Akapitzlist"/>
        <w:spacing w:after="0" w:line="240" w:lineRule="auto"/>
        <w:ind w:left="360"/>
        <w:jc w:val="both"/>
        <w:rPr>
          <w:rFonts w:ascii="Inter Display" w:hAnsi="Inter Display" w:cstheme="minorHAnsi"/>
          <w:b/>
          <w:bCs/>
        </w:rPr>
      </w:pPr>
    </w:p>
    <w:p w14:paraId="135588AA" w14:textId="77777777" w:rsidR="0081198A" w:rsidRPr="00317553" w:rsidRDefault="00A71004">
      <w:pPr>
        <w:pStyle w:val="Akapitzlist"/>
        <w:numPr>
          <w:ilvl w:val="0"/>
          <w:numId w:val="9"/>
        </w:numPr>
        <w:spacing w:after="0" w:line="240" w:lineRule="auto"/>
        <w:jc w:val="both"/>
        <w:rPr>
          <w:rFonts w:ascii="Inter Display" w:hAnsi="Inter Display" w:cstheme="minorHAnsi"/>
          <w:b/>
          <w:bCs/>
        </w:rPr>
      </w:pPr>
      <w:r w:rsidRPr="00317553">
        <w:rPr>
          <w:rFonts w:ascii="Inter Display" w:hAnsi="Inter Display" w:cstheme="minorHAnsi"/>
          <w:b/>
          <w:bCs/>
        </w:rPr>
        <w:t>Nieruchomość położona przy ul. Kopernika 46A:</w:t>
      </w:r>
    </w:p>
    <w:p w14:paraId="5368AFFB" w14:textId="77777777" w:rsidR="0081198A" w:rsidRPr="00317553" w:rsidRDefault="00A71004">
      <w:pPr>
        <w:pStyle w:val="Akapitzlist"/>
        <w:widowControl w:val="0"/>
        <w:numPr>
          <w:ilvl w:val="0"/>
          <w:numId w:val="10"/>
        </w:numPr>
        <w:spacing w:after="0" w:line="240" w:lineRule="auto"/>
        <w:ind w:left="709"/>
        <w:jc w:val="both"/>
        <w:rPr>
          <w:rFonts w:ascii="Inter Display" w:hAnsi="Inter Display" w:cstheme="minorHAnsi"/>
          <w:lang w:bidi="pl-PL"/>
        </w:rPr>
      </w:pPr>
      <w:r w:rsidRPr="00317553">
        <w:rPr>
          <w:rFonts w:ascii="Inter Display" w:hAnsi="Inter Display" w:cstheme="minorHAnsi"/>
          <w:lang w:bidi="pl-PL"/>
        </w:rPr>
        <w:t>Budynek usytuowany jest w Olsztynie, przy ul. Kopernika 46a, na działce gruntowej nr 82 obręb 71 m. Olsztyn. Jest to obiekt pięciokondygnacyjny (cztery nadziemne i jedna podziemna), podpiwniczony, o łącznej powierzchni użytkowej 1210,33 m</w:t>
      </w:r>
      <w:r w:rsidRPr="00317553">
        <w:rPr>
          <w:rFonts w:ascii="Inter Display" w:hAnsi="Inter Display" w:cstheme="minorHAnsi"/>
          <w:vertAlign w:val="superscript"/>
          <w:lang w:bidi="pl-PL"/>
        </w:rPr>
        <w:t>2</w:t>
      </w:r>
      <w:r w:rsidRPr="00317553">
        <w:rPr>
          <w:rFonts w:ascii="Inter Display" w:hAnsi="Inter Display" w:cstheme="minorHAnsi"/>
          <w:lang w:bidi="pl-PL"/>
        </w:rPr>
        <w:t xml:space="preserve"> i kubaturze 3430m</w:t>
      </w:r>
      <w:r w:rsidRPr="00317553">
        <w:rPr>
          <w:rFonts w:ascii="Inter Display" w:hAnsi="Inter Display" w:cstheme="minorHAnsi"/>
          <w:vertAlign w:val="superscript"/>
          <w:lang w:bidi="pl-PL"/>
        </w:rPr>
        <w:t>3</w:t>
      </w:r>
      <w:r w:rsidRPr="00317553">
        <w:rPr>
          <w:rFonts w:ascii="Inter Display" w:hAnsi="Inter Display" w:cstheme="minorHAnsi"/>
          <w:lang w:bidi="pl-PL"/>
        </w:rPr>
        <w:t>, znajdujący się na działce o powierzchni 268,95 m</w:t>
      </w:r>
      <w:r w:rsidRPr="00317553">
        <w:rPr>
          <w:rFonts w:ascii="Inter Display" w:hAnsi="Inter Display" w:cstheme="minorHAnsi"/>
          <w:vertAlign w:val="superscript"/>
          <w:lang w:bidi="pl-PL"/>
        </w:rPr>
        <w:t>2</w:t>
      </w:r>
      <w:r w:rsidRPr="00317553">
        <w:rPr>
          <w:rFonts w:ascii="Inter Display" w:hAnsi="Inter Display" w:cstheme="minorHAnsi"/>
          <w:lang w:bidi="pl-PL"/>
        </w:rPr>
        <w:t>. Obiekt wykonano w konstrukcji tradycyjnej murowanej, ściany z cegły pełnej, ocieplone styropianem, otynkowane. Stropy i schody w technologii żelbetowej. Budynek przykryty stropodachem w konstrukcji stalowej, ocieplony wełną, pokryty blachą i papą. Stolarka okienna i drzwiowa – PCV i aluminium.</w:t>
      </w:r>
    </w:p>
    <w:p w14:paraId="7234224C" w14:textId="77777777" w:rsidR="0081198A" w:rsidRPr="00317553" w:rsidRDefault="00A71004">
      <w:pPr>
        <w:pStyle w:val="Akapitzlist"/>
        <w:widowControl w:val="0"/>
        <w:numPr>
          <w:ilvl w:val="0"/>
          <w:numId w:val="10"/>
        </w:numPr>
        <w:spacing w:after="0" w:line="240" w:lineRule="auto"/>
        <w:ind w:left="709"/>
        <w:jc w:val="both"/>
        <w:rPr>
          <w:rFonts w:ascii="Inter Display" w:hAnsi="Inter Display" w:cstheme="minorHAnsi"/>
          <w:lang w:bidi="pl-PL"/>
        </w:rPr>
      </w:pPr>
      <w:r w:rsidRPr="00317553">
        <w:rPr>
          <w:rFonts w:ascii="Inter Display" w:hAnsi="Inter Display" w:cstheme="minorHAnsi"/>
          <w:lang w:bidi="pl-PL"/>
        </w:rPr>
        <w:t>Kondygnacje nadziemne budynku o funkcji biurowej. Obiekt obecnie (od roku) jest nieużytkowany, ale utrzymywana jest w nim odpowiednia temperatura, aby nie doprowadzić do degradacji budynku.</w:t>
      </w:r>
    </w:p>
    <w:p w14:paraId="5514AFF3" w14:textId="77777777" w:rsidR="0081198A" w:rsidRPr="00317553" w:rsidRDefault="00A71004">
      <w:pPr>
        <w:pStyle w:val="Akapitzlist"/>
        <w:widowControl w:val="0"/>
        <w:numPr>
          <w:ilvl w:val="0"/>
          <w:numId w:val="10"/>
        </w:numPr>
        <w:spacing w:after="0" w:line="240" w:lineRule="auto"/>
        <w:ind w:left="709"/>
        <w:jc w:val="both"/>
        <w:rPr>
          <w:rFonts w:ascii="Inter Display" w:hAnsi="Inter Display" w:cstheme="minorHAnsi"/>
          <w:strike/>
          <w:lang w:bidi="pl-PL"/>
        </w:rPr>
      </w:pPr>
      <w:r w:rsidRPr="00317553">
        <w:rPr>
          <w:rFonts w:ascii="Inter Display" w:hAnsi="Inter Display" w:cstheme="minorHAnsi"/>
          <w:lang w:bidi="pl-PL"/>
        </w:rPr>
        <w:t>Kondygnacja podziemna – piwniczna przeznaczona na pomieszczenia techniczne, m. in. zlokalizowany jest tam węzeł ciepłowniczy. (prawdopodobnie do przebudowy). W pomieszczeniach piwnicznych oraz szybie windowym widoczne ślady wilgoci, podczas ulewnego deszczu podłoga jest zalewana.</w:t>
      </w:r>
    </w:p>
    <w:p w14:paraId="15AEDE50" w14:textId="77777777" w:rsidR="0081198A" w:rsidRPr="00317553" w:rsidRDefault="0081198A">
      <w:pPr>
        <w:spacing w:after="0" w:line="240" w:lineRule="auto"/>
        <w:jc w:val="both"/>
        <w:rPr>
          <w:rFonts w:ascii="Inter Display" w:hAnsi="Inter Display" w:cstheme="minorHAnsi"/>
          <w:b/>
          <w:bCs/>
        </w:rPr>
      </w:pPr>
    </w:p>
    <w:p w14:paraId="70935F27" w14:textId="77777777" w:rsidR="0081198A" w:rsidRPr="00317553" w:rsidRDefault="00A71004">
      <w:pPr>
        <w:pStyle w:val="Akapitzlist"/>
        <w:numPr>
          <w:ilvl w:val="0"/>
          <w:numId w:val="9"/>
        </w:numPr>
        <w:spacing w:after="0" w:line="240" w:lineRule="auto"/>
        <w:jc w:val="both"/>
        <w:rPr>
          <w:rFonts w:ascii="Inter Display" w:hAnsi="Inter Display" w:cstheme="minorHAnsi"/>
          <w:b/>
          <w:bCs/>
        </w:rPr>
      </w:pPr>
      <w:r w:rsidRPr="00317553">
        <w:rPr>
          <w:rFonts w:ascii="Inter Display" w:hAnsi="Inter Display" w:cstheme="minorHAnsi"/>
          <w:b/>
          <w:bCs/>
        </w:rPr>
        <w:t>Nieruchomość położona przy ul. Kopernika 46:</w:t>
      </w:r>
    </w:p>
    <w:p w14:paraId="60B64EEE"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Budynek i grunt przy ul. Kopernika 46 w Olsztynie.</w:t>
      </w:r>
    </w:p>
    <w:p w14:paraId="4CFEF2BA"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Grunt oddany w użytkowanie wieczyste i budynek stanowiący odrębną nieruchomość (tzw. nieruchomość budynkowa), położona w miejscowości Olsztyn, gmina Olsztyn, powiat olsztyński, województwo warmińsko-mazurskie. Nieruchomość położona jest w centralnej części miasta Olsztyn. Zabudowana jest budynkiem biurowo-usługowym położonym na dwóch działkach gruntu o nr ewidencyjnych 85 i 84/1 obręb 71 m. Olsztyn - o pow. odpowiednio 675,00 m2 i 18,00 m2.Do budynku biurowo-usługowego przynależy budynek garażu, zlokalizowany na działce nr 85.</w:t>
      </w:r>
    </w:p>
    <w:p w14:paraId="6BB2A37B"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Przedmiotowa działka zabudowana jest budynkiem o pow. użytkowej 923,73 nr, w tym powierzchni biurowej 550,92 nr, powierzchnia zabudowy obiektu - 350,00 m2.Obiekt czterokondygnacyjny z nieużytkowym poddaszem, podpiwniczony, posiada 2- wejścia (jedno od strony zachodniej ( ul Kopernika), drugie od strony wschodniej (od podwórza). Dach dwuspadowy o konstrukcji drewnianej pokryty dachówką ceramiczną o małym kącie nachylenia połaci. Wybudowany w latach 50 - tych XX wieku.</w:t>
      </w:r>
    </w:p>
    <w:p w14:paraId="3F36A4B0"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Ściany budynku murowane z cegły ceramicznej pełnej, ocieplone i otynkowane. Stan techniczny ścian dobry. Stropy w budynku żelbetowe. Rynny i rury spustowe z blachy ocynkowanej malowanej.</w:t>
      </w:r>
    </w:p>
    <w:p w14:paraId="2E58C948"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Budynek składa się z czterech kondygnacji - piwnicy, parteru, dwóch pięter oraz poddasza nieużytkowego (strychu).</w:t>
      </w:r>
    </w:p>
    <w:p w14:paraId="1F2EA4BA"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Budynek wyposażony jest w instalację: elektryczną, wodociągową, kanalizacyjną oraz telefoniczną. Ogrzewanie budynku - kocioł CO na olej opałowy.</w:t>
      </w:r>
    </w:p>
    <w:p w14:paraId="5B7237AE"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Do budynku przynależy wolnostojący budynek garażu wzniesiony w 1996 roku w technologu tradycyjnej, murowany, niepodpiwniczony.  Budynek jest obiektem parterowym o powierzchni użytkowej 55,00 m2 i powierzchni zabudowy 77 m2.</w:t>
      </w:r>
    </w:p>
    <w:p w14:paraId="47CEEC52"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Dla nieruchomości prowadzone są księgi wieczyste nr OL10/00010861/9 i OL10/00053288/1, przez VI Wydział Ksiąg Wieczystych Sądu Rejonowego w Olsztynie</w:t>
      </w:r>
    </w:p>
    <w:p w14:paraId="684CE505"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lastRenderedPageBreak/>
        <w:t>W skład budynku wchodzą pomieszczenia administracyjno-biurowe, socjalne oraz techniczne.</w:t>
      </w:r>
    </w:p>
    <w:p w14:paraId="68FAEBD9"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Dostęp do pomieszczeń poprzez 2 oddzielne wejścia. Główne wejście od strony zachodniej prowadzi poprzez schody do pomieszczeń znajdujących się na wysokim parterze budynku. Schody wyposażone w rampę boczną dla inwalidów. Drugie wejście od strony wschodniej (zaplecza) prowadzi bezpośrednio do klatki schodowej, która zapewnia dostęp do północnej części kondygnacji podziemnej oraz wyższych kondygnacji. Dostęp do pomieszczeń na piętrach poprzez korytarze prowadzące wzdłuż osi budynku. W budynku znajduje się druga klatka schodowa dostępna jedynie z poziomu wysokiego parteru (od zaplecza sali obsługi klienta) lub z dobudowanego do budynku garażu. Druga klatka schodowa prowadzi do pomieszczeń znajdujących się w południowej części kondygnacji podziemnej.</w:t>
      </w:r>
    </w:p>
    <w:p w14:paraId="7D36C769"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Posadzki w zależności od przeznaczenia pomieszczeń:</w:t>
      </w:r>
    </w:p>
    <w:p w14:paraId="398CF058" w14:textId="77777777" w:rsidR="0081198A" w:rsidRPr="00317553" w:rsidRDefault="00A71004">
      <w:pPr>
        <w:pStyle w:val="Akapitzlist"/>
        <w:numPr>
          <w:ilvl w:val="0"/>
          <w:numId w:val="12"/>
        </w:numPr>
        <w:spacing w:after="0" w:line="240" w:lineRule="auto"/>
        <w:jc w:val="both"/>
        <w:rPr>
          <w:rFonts w:ascii="Inter Display" w:hAnsi="Inter Display" w:cstheme="minorHAnsi"/>
        </w:rPr>
      </w:pPr>
      <w:r w:rsidRPr="00317553">
        <w:rPr>
          <w:rFonts w:ascii="Inter Display" w:hAnsi="Inter Display" w:cstheme="minorHAnsi"/>
        </w:rPr>
        <w:t>w korytarzach na parterze, piętrzę I i piwnicy terakota.</w:t>
      </w:r>
    </w:p>
    <w:p w14:paraId="6EED3AB4" w14:textId="77777777" w:rsidR="0081198A" w:rsidRPr="00317553" w:rsidRDefault="00A71004">
      <w:pPr>
        <w:pStyle w:val="Akapitzlist"/>
        <w:numPr>
          <w:ilvl w:val="0"/>
          <w:numId w:val="12"/>
        </w:numPr>
        <w:spacing w:after="0" w:line="240" w:lineRule="auto"/>
        <w:jc w:val="both"/>
        <w:rPr>
          <w:rFonts w:ascii="Inter Display" w:hAnsi="Inter Display" w:cstheme="minorHAnsi"/>
        </w:rPr>
      </w:pPr>
      <w:r w:rsidRPr="00317553">
        <w:rPr>
          <w:rFonts w:ascii="Inter Display" w:hAnsi="Inter Display" w:cstheme="minorHAnsi"/>
        </w:rPr>
        <w:t>w pomieszczeniach technicznych i socjalnych terakota.</w:t>
      </w:r>
    </w:p>
    <w:p w14:paraId="1DF20A52" w14:textId="77777777" w:rsidR="0081198A" w:rsidRPr="00317553" w:rsidRDefault="00A71004">
      <w:pPr>
        <w:pStyle w:val="Akapitzlist"/>
        <w:numPr>
          <w:ilvl w:val="0"/>
          <w:numId w:val="12"/>
        </w:numPr>
        <w:spacing w:after="0" w:line="240" w:lineRule="auto"/>
        <w:jc w:val="both"/>
        <w:rPr>
          <w:rFonts w:ascii="Inter Display" w:hAnsi="Inter Display" w:cstheme="minorHAnsi"/>
        </w:rPr>
      </w:pPr>
      <w:r w:rsidRPr="00317553">
        <w:rPr>
          <w:rFonts w:ascii="Inter Display" w:hAnsi="Inter Display" w:cstheme="minorHAnsi"/>
        </w:rPr>
        <w:t>w salach obsługi klienta na parterze oraz hallu na piętrze terakota.</w:t>
      </w:r>
    </w:p>
    <w:p w14:paraId="6982BA3D" w14:textId="77777777" w:rsidR="0081198A" w:rsidRPr="00317553" w:rsidRDefault="00A71004">
      <w:pPr>
        <w:pStyle w:val="Akapitzlist"/>
        <w:numPr>
          <w:ilvl w:val="0"/>
          <w:numId w:val="12"/>
        </w:numPr>
        <w:spacing w:after="0" w:line="240" w:lineRule="auto"/>
        <w:jc w:val="both"/>
        <w:rPr>
          <w:rFonts w:ascii="Inter Display" w:hAnsi="Inter Display" w:cstheme="minorHAnsi"/>
        </w:rPr>
      </w:pPr>
      <w:r w:rsidRPr="00317553">
        <w:rPr>
          <w:rFonts w:ascii="Inter Display" w:hAnsi="Inter Display" w:cstheme="minorHAnsi"/>
        </w:rPr>
        <w:t>w pomieszczeniach biurowych wykładzina.</w:t>
      </w:r>
    </w:p>
    <w:p w14:paraId="572F96D1" w14:textId="77777777" w:rsidR="0081198A" w:rsidRPr="00317553" w:rsidRDefault="00A71004">
      <w:pPr>
        <w:pStyle w:val="Akapitzlist"/>
        <w:numPr>
          <w:ilvl w:val="0"/>
          <w:numId w:val="12"/>
        </w:numPr>
        <w:spacing w:after="0" w:line="240" w:lineRule="auto"/>
        <w:jc w:val="both"/>
        <w:rPr>
          <w:rFonts w:ascii="Inter Display" w:hAnsi="Inter Display" w:cstheme="minorHAnsi"/>
        </w:rPr>
      </w:pPr>
      <w:r w:rsidRPr="00317553">
        <w:rPr>
          <w:rFonts w:ascii="Inter Display" w:hAnsi="Inter Display" w:cstheme="minorHAnsi"/>
        </w:rPr>
        <w:t>w łazienkach i wc — terakota oraz płytki ścienne.</w:t>
      </w:r>
    </w:p>
    <w:p w14:paraId="57B9B5E7" w14:textId="77777777" w:rsidR="0081198A" w:rsidRPr="00317553" w:rsidRDefault="00A71004">
      <w:pPr>
        <w:pStyle w:val="Akapitzlist"/>
        <w:numPr>
          <w:ilvl w:val="0"/>
          <w:numId w:val="12"/>
        </w:numPr>
        <w:spacing w:after="0" w:line="240" w:lineRule="auto"/>
        <w:jc w:val="both"/>
        <w:rPr>
          <w:rFonts w:ascii="Inter Display" w:hAnsi="Inter Display" w:cstheme="minorHAnsi"/>
        </w:rPr>
      </w:pPr>
      <w:r w:rsidRPr="00317553">
        <w:rPr>
          <w:rFonts w:ascii="Inter Display" w:hAnsi="Inter Display" w:cstheme="minorHAnsi"/>
        </w:rPr>
        <w:t>w pomieszczeniach użytkowych terakota.</w:t>
      </w:r>
    </w:p>
    <w:p w14:paraId="0A8440EE"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 xml:space="preserve">Okna PCV - we wszystkich pomieszczeniach </w:t>
      </w:r>
    </w:p>
    <w:p w14:paraId="0EBB8E0E"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Drzwi wewnętrzne — drewniane i z płyty MDF.</w:t>
      </w:r>
    </w:p>
    <w:p w14:paraId="4C456D47"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Drzwi zewnętrzne — aluminiowe, przeszklone.</w:t>
      </w:r>
    </w:p>
    <w:p w14:paraId="1E7E0D7E"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Ściany otynkowane i pomalowane farbą.</w:t>
      </w:r>
    </w:p>
    <w:p w14:paraId="64D8664D"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Ściany piwnic — wybiałkowane.</w:t>
      </w:r>
    </w:p>
    <w:p w14:paraId="5CD97568" w14:textId="77777777" w:rsidR="0081198A" w:rsidRPr="00317553" w:rsidRDefault="0081198A">
      <w:pPr>
        <w:spacing w:after="0" w:line="240" w:lineRule="auto"/>
        <w:jc w:val="both"/>
        <w:rPr>
          <w:rFonts w:ascii="Inter Display" w:hAnsi="Inter Display" w:cstheme="minorHAnsi"/>
          <w:b/>
          <w:bCs/>
          <w:u w:val="single"/>
        </w:rPr>
      </w:pPr>
    </w:p>
    <w:p w14:paraId="1D7A0407" w14:textId="77777777" w:rsidR="0081198A" w:rsidRPr="00317553" w:rsidRDefault="00A71004">
      <w:pPr>
        <w:pStyle w:val="Akapitzlist"/>
        <w:numPr>
          <w:ilvl w:val="0"/>
          <w:numId w:val="4"/>
        </w:numPr>
        <w:spacing w:after="0" w:line="240" w:lineRule="auto"/>
        <w:jc w:val="both"/>
        <w:rPr>
          <w:rFonts w:ascii="Inter Display" w:hAnsi="Inter Display" w:cstheme="minorHAnsi"/>
          <w:b/>
          <w:bCs/>
          <w:u w:val="single"/>
        </w:rPr>
      </w:pPr>
      <w:r w:rsidRPr="00317553">
        <w:rPr>
          <w:rFonts w:ascii="Inter Display" w:hAnsi="Inter Display" w:cstheme="minorHAnsi"/>
          <w:b/>
          <w:bCs/>
          <w:u w:val="single"/>
        </w:rPr>
        <w:t>GŁÓWNE CELE PROJEKTOWE:</w:t>
      </w:r>
    </w:p>
    <w:p w14:paraId="6CF953F0" w14:textId="77777777" w:rsidR="0081198A" w:rsidRPr="00317553" w:rsidRDefault="0081198A">
      <w:pPr>
        <w:pStyle w:val="Akapitzlist"/>
        <w:spacing w:after="0" w:line="240" w:lineRule="auto"/>
        <w:ind w:left="360"/>
        <w:jc w:val="both"/>
        <w:rPr>
          <w:rFonts w:ascii="Inter Display" w:hAnsi="Inter Display" w:cstheme="minorHAnsi"/>
          <w:b/>
          <w:bCs/>
          <w:u w:val="single"/>
        </w:rPr>
      </w:pPr>
    </w:p>
    <w:p w14:paraId="3415FE65" w14:textId="77777777" w:rsidR="0081198A" w:rsidRPr="00317553" w:rsidRDefault="00A71004">
      <w:pPr>
        <w:pStyle w:val="Akapitzlist"/>
        <w:numPr>
          <w:ilvl w:val="0"/>
          <w:numId w:val="13"/>
        </w:numPr>
        <w:shd w:val="clear" w:color="auto" w:fill="FFFFFF" w:themeFill="background1"/>
        <w:spacing w:after="0" w:line="240" w:lineRule="auto"/>
        <w:jc w:val="both"/>
        <w:rPr>
          <w:rFonts w:ascii="Inter Display" w:hAnsi="Inter Display" w:cstheme="minorHAnsi"/>
        </w:rPr>
      </w:pPr>
      <w:r w:rsidRPr="00317553">
        <w:rPr>
          <w:rFonts w:ascii="Inter Display" w:hAnsi="Inter Display" w:cstheme="minorHAnsi"/>
        </w:rPr>
        <w:t>Głównym celem zamówienia jest opracowanie pełnej Dokumentacji dla  inwestycji polegającej na utworzeniu wspólnej siedziby Warmińsko-Mazurskiego Centrum Nowych Technologii (WMCNT) oraz Dom Europy na Warmii i Mazurach,  stanowiącej jeden obiekt użyteczności publicznej.</w:t>
      </w:r>
    </w:p>
    <w:p w14:paraId="4ACD4B39" w14:textId="77777777" w:rsidR="0081198A" w:rsidRPr="00317553" w:rsidRDefault="00A71004">
      <w:pPr>
        <w:pStyle w:val="Akapitzlist"/>
        <w:numPr>
          <w:ilvl w:val="0"/>
          <w:numId w:val="13"/>
        </w:numPr>
        <w:spacing w:after="0" w:line="240" w:lineRule="auto"/>
        <w:jc w:val="both"/>
        <w:rPr>
          <w:rFonts w:ascii="Inter Display" w:hAnsi="Inter Display" w:cstheme="minorHAnsi"/>
        </w:rPr>
      </w:pPr>
      <w:r w:rsidRPr="00317553">
        <w:rPr>
          <w:rFonts w:ascii="Inter Display" w:hAnsi="Inter Display" w:cstheme="minorHAnsi"/>
        </w:rPr>
        <w:t xml:space="preserve">Wykonanie kompleksowej Dokumentacji powinno być poprzedzone wykonaniem inwentaryzacji dla budynku przy ul. Kopernika 46, a także rozszerzeniem posiadanej przez Zamawiającego koncepcji architektonicznej dla nieruchomości położonej przy ul. Kopernika 46. </w:t>
      </w:r>
    </w:p>
    <w:p w14:paraId="40CB9E14" w14:textId="77777777" w:rsidR="0081198A" w:rsidRPr="00317553" w:rsidRDefault="00A71004">
      <w:pPr>
        <w:pStyle w:val="Akapitzlist"/>
        <w:numPr>
          <w:ilvl w:val="0"/>
          <w:numId w:val="13"/>
        </w:numPr>
        <w:spacing w:after="0" w:line="240" w:lineRule="auto"/>
        <w:jc w:val="both"/>
        <w:rPr>
          <w:rFonts w:ascii="Inter Display" w:hAnsi="Inter Display" w:cstheme="minorHAnsi"/>
        </w:rPr>
      </w:pPr>
      <w:r w:rsidRPr="00317553">
        <w:rPr>
          <w:rFonts w:ascii="Inter Display" w:hAnsi="Inter Display" w:cstheme="minorHAnsi"/>
        </w:rPr>
        <w:t>Dokumentacja powinna uwzględnić zmiany koncepcji wynikające z faktu połączenia budynków, w tym projektu nowego wejścia, wyjścia na dziedziniec, zmiany układu zaprojektowanych pomieszczeń, połączenia budynków korytarzami na piętrach, zaplanowania dróg ewakuacyjnych, umiejscowienia windy, wspólnych ciągów komunikacyjnych, wspólnych mediów itd. itp. Ponadto należy zaplanować jeden rodzaj ogrzewania dla obydwu nieruchomości.</w:t>
      </w:r>
    </w:p>
    <w:p w14:paraId="5E7C2CF8" w14:textId="77777777" w:rsidR="0081198A" w:rsidRPr="00317553" w:rsidRDefault="00A71004">
      <w:pPr>
        <w:pStyle w:val="Akapitzlist"/>
        <w:numPr>
          <w:ilvl w:val="0"/>
          <w:numId w:val="13"/>
        </w:numPr>
        <w:spacing w:after="0" w:line="240" w:lineRule="auto"/>
        <w:jc w:val="both"/>
        <w:rPr>
          <w:rFonts w:ascii="Inter Display" w:hAnsi="Inter Display" w:cstheme="minorHAnsi"/>
        </w:rPr>
      </w:pPr>
      <w:r w:rsidRPr="00317553">
        <w:rPr>
          <w:rFonts w:ascii="Inter Display" w:hAnsi="Inter Display" w:cstheme="minorHAnsi"/>
        </w:rPr>
        <w:t xml:space="preserve">Opracowania o których mowa w przedmiotowym OPZ, powinny zakładać w pierwszej kolejności osiągnięcie celów Zamawiającego wynikających z wzorcowego PFU (sporządzonego dla budynku 46a), min. zaprojektowanie odpowiedniej ilości pomieszczeń biurowych wraz z pomieszczeniami towarzyszącymi, technicznymi i komunikacją pionową i poziomą oraz niezbędnych instalacji (sanitarnych, elektrycznych i teletechnicznych) z podlicznikami w celu samodzielnego rozliczania się stron z dostawcami i odbiorcami. </w:t>
      </w:r>
    </w:p>
    <w:p w14:paraId="5CD61FC7" w14:textId="77777777" w:rsidR="0081198A" w:rsidRPr="00317553" w:rsidRDefault="00A71004">
      <w:pPr>
        <w:pStyle w:val="Akapitzlist"/>
        <w:numPr>
          <w:ilvl w:val="0"/>
          <w:numId w:val="13"/>
        </w:numPr>
        <w:spacing w:after="0" w:line="240" w:lineRule="auto"/>
        <w:jc w:val="both"/>
        <w:rPr>
          <w:rFonts w:ascii="Inter Display" w:hAnsi="Inter Display" w:cstheme="minorHAnsi"/>
        </w:rPr>
      </w:pPr>
      <w:r w:rsidRPr="00317553">
        <w:rPr>
          <w:rFonts w:ascii="Inter Display" w:hAnsi="Inter Display" w:cstheme="minorHAnsi"/>
        </w:rPr>
        <w:lastRenderedPageBreak/>
        <w:t>Opracowanie powinno również przewidzieć w obiekcie następujące funkcje dodatkowe: toalety ogólnodostępne damskie, męskie, dostosowane do użytku przez osoby ze szczególnymi potrzebami, pomieszczenia socjalne i w miarę możliwości pomieszczenia do przechowywania – pow. magazynowe (na wszystkich kondygnacjach), windę, która o ile to będzie możliwe zapewni dostęp do wszystkich kondygnacji (można rozważyć przeniesienie windy za obrys budynku), użytkową powierzchnię dachu (panele fotowoltaiczne, palarnia, taras).</w:t>
      </w:r>
    </w:p>
    <w:p w14:paraId="1D8DEE89" w14:textId="77777777" w:rsidR="0081198A" w:rsidRPr="00317553" w:rsidRDefault="00A71004">
      <w:pPr>
        <w:pStyle w:val="Akapitzlist"/>
        <w:numPr>
          <w:ilvl w:val="0"/>
          <w:numId w:val="13"/>
        </w:numPr>
        <w:spacing w:after="0" w:line="240" w:lineRule="auto"/>
        <w:jc w:val="both"/>
        <w:rPr>
          <w:rFonts w:ascii="Inter Display" w:hAnsi="Inter Display" w:cstheme="minorHAnsi"/>
        </w:rPr>
      </w:pPr>
      <w:r w:rsidRPr="00317553">
        <w:rPr>
          <w:rFonts w:ascii="Inter Display" w:hAnsi="Inter Display" w:cstheme="minorHAnsi"/>
        </w:rPr>
        <w:t xml:space="preserve">Ponadto, istotnym elementem opracowania powinna być koncepcja zagospodarowania terenu wraz ze wskazaniem miejsc postojowych, komunikacji wewnętrznej, dojazdów i dojść pieszych, w tym umiejscowieniem kontenerów gromadzenia odpadów segregowanych. </w:t>
      </w:r>
    </w:p>
    <w:p w14:paraId="6904BE0E" w14:textId="77777777" w:rsidR="0081198A" w:rsidRPr="00317553" w:rsidRDefault="00A71004">
      <w:pPr>
        <w:pStyle w:val="Akapitzlist"/>
        <w:numPr>
          <w:ilvl w:val="0"/>
          <w:numId w:val="13"/>
        </w:numPr>
        <w:spacing w:after="0" w:line="240" w:lineRule="auto"/>
        <w:jc w:val="both"/>
        <w:rPr>
          <w:rFonts w:ascii="Inter Display" w:hAnsi="Inter Display" w:cstheme="minorHAnsi"/>
        </w:rPr>
      </w:pPr>
      <w:r w:rsidRPr="00317553">
        <w:rPr>
          <w:rFonts w:ascii="Inter Display" w:hAnsi="Inter Display" w:cstheme="minorHAnsi"/>
        </w:rPr>
        <w:t xml:space="preserve">Dokumentacja powinna zmierzać do optymalizacji kosztów inwestycji przy zachowaniu </w:t>
      </w:r>
      <w:r w:rsidRPr="00317553">
        <w:rPr>
          <w:rFonts w:ascii="Inter Display" w:hAnsi="Inter Display" w:cstheme="minorHAnsi"/>
          <w:color w:val="000000"/>
        </w:rPr>
        <w:t xml:space="preserve">funkcjonalności obiektu. </w:t>
      </w:r>
    </w:p>
    <w:p w14:paraId="75FC1971" w14:textId="77777777" w:rsidR="0081198A" w:rsidRPr="00317553" w:rsidRDefault="0081198A">
      <w:pPr>
        <w:pStyle w:val="Akapitzlist"/>
        <w:spacing w:after="0" w:line="240" w:lineRule="auto"/>
        <w:ind w:left="502"/>
        <w:jc w:val="both"/>
        <w:rPr>
          <w:rFonts w:ascii="Inter Display" w:hAnsi="Inter Display" w:cstheme="minorHAnsi"/>
          <w:color w:val="000000"/>
        </w:rPr>
      </w:pPr>
    </w:p>
    <w:p w14:paraId="6368F5A4" w14:textId="6F13BFFA" w:rsidR="0081198A" w:rsidRPr="00317553" w:rsidRDefault="00A71004">
      <w:pPr>
        <w:pStyle w:val="Akapitzlist"/>
        <w:numPr>
          <w:ilvl w:val="0"/>
          <w:numId w:val="4"/>
        </w:numPr>
        <w:spacing w:after="0" w:line="240" w:lineRule="auto"/>
        <w:jc w:val="both"/>
        <w:rPr>
          <w:rFonts w:ascii="Inter Display" w:hAnsi="Inter Display" w:cstheme="minorHAnsi"/>
          <w:color w:val="000000"/>
        </w:rPr>
      </w:pPr>
      <w:r w:rsidRPr="00317553">
        <w:rPr>
          <w:rFonts w:ascii="Inter Display" w:hAnsi="Inter Display" w:cstheme="minorHAnsi"/>
          <w:b/>
          <w:bCs/>
          <w:color w:val="000000"/>
          <w:u w:val="single"/>
        </w:rPr>
        <w:t xml:space="preserve">WYMAGANIA DOTYCZĄCE ZACHOWANIA ZGODNOŚCI DOKUMENTACJI Z WYMOGAMI USTAWY PRAWO ZAMÓWIEŃ PUBLICZNYCH, W TYM  PRZEWIDZIANYMI DLA OPISU PRZEDMIOTU ZAMÓWIENIA: </w:t>
      </w:r>
    </w:p>
    <w:p w14:paraId="4CA47C81" w14:textId="77777777" w:rsidR="0081198A" w:rsidRPr="00317553" w:rsidRDefault="0081198A">
      <w:pPr>
        <w:spacing w:after="0" w:line="240" w:lineRule="auto"/>
        <w:jc w:val="both"/>
        <w:rPr>
          <w:rFonts w:ascii="Inter Display" w:eastAsia="Times New Roman" w:hAnsi="Inter Display" w:cstheme="minorHAnsi"/>
          <w:color w:val="000000"/>
          <w:lang w:eastAsia="pl-PL"/>
        </w:rPr>
      </w:pPr>
    </w:p>
    <w:p w14:paraId="5D49383A" w14:textId="45EE9097" w:rsidR="0081198A" w:rsidRPr="00317553" w:rsidRDefault="00A71004">
      <w:pPr>
        <w:pStyle w:val="Akapitzlist"/>
        <w:numPr>
          <w:ilvl w:val="0"/>
          <w:numId w:val="20"/>
        </w:numPr>
        <w:spacing w:after="0" w:line="240" w:lineRule="auto"/>
        <w:jc w:val="both"/>
        <w:rPr>
          <w:rFonts w:ascii="Inter Display" w:hAnsi="Inter Display" w:cstheme="minorHAnsi"/>
          <w:color w:val="000000"/>
        </w:rPr>
      </w:pPr>
      <w:r w:rsidRPr="00317553">
        <w:rPr>
          <w:rFonts w:ascii="Inter Display" w:eastAsia="Times New Roman" w:hAnsi="Inter Display" w:cstheme="minorHAnsi"/>
          <w:color w:val="000000"/>
          <w:lang w:eastAsia="pl-PL"/>
        </w:rPr>
        <w:t xml:space="preserve">Wykonawca zobowiązany jest do opracowania Dokumentacji (w tym projektu budowlanego, projektów wykonawczych, przedmiarów robót oraz Specyfikacji Technicznych Wykonania i Odbioru Robót Budowlanych) zgodnie z przepisami ustawy z dnia 11 września 2019 r. – </w:t>
      </w:r>
      <w:r w:rsidRPr="00317553">
        <w:rPr>
          <w:rFonts w:ascii="Inter Display" w:eastAsia="Times New Roman" w:hAnsi="Inter Display" w:cstheme="minorHAnsi"/>
          <w:b/>
          <w:bCs/>
          <w:color w:val="000000"/>
          <w:lang w:eastAsia="pl-PL"/>
        </w:rPr>
        <w:t xml:space="preserve">Prawo zamówień publicznych (Dz.U. z 2026 r. poz. 793). W szczególności Dokumentacja musi zostać sporządzona przez Wykonawcę w taki sposób, aby bez dodatkowych zmian lub uzupełnień Zamawiający mógł ją użyć jako opis przedmiotu zamówienia, </w:t>
      </w:r>
      <w:r w:rsidRPr="00317553">
        <w:rPr>
          <w:rFonts w:ascii="Inter Display" w:eastAsia="Times New Roman" w:hAnsi="Inter Display" w:cstheme="minorHAnsi"/>
          <w:color w:val="000000"/>
          <w:lang w:eastAsia="pl-PL"/>
        </w:rPr>
        <w:t>którego przedmiotem jest wybór wykonawcy robót budowlanych dla zespołu budynków przy ul. Kopernika 46 oraz 46 A w Olsztynie,</w:t>
      </w:r>
      <w:r w:rsidRPr="00317553">
        <w:rPr>
          <w:rFonts w:ascii="Inter Display" w:eastAsia="Times New Roman" w:hAnsi="Inter Display" w:cstheme="minorHAnsi"/>
          <w:b/>
          <w:bCs/>
          <w:color w:val="000000"/>
          <w:lang w:eastAsia="pl-PL"/>
        </w:rPr>
        <w:t xml:space="preserve"> spełniającego wymagania ustawy Prawo zamówień publicznych, w tym art. 99 - 103 tej ustawy. </w:t>
      </w:r>
    </w:p>
    <w:p w14:paraId="5CFF0154" w14:textId="6C2DC380" w:rsidR="0081198A" w:rsidRPr="00317553" w:rsidRDefault="00A71004">
      <w:pPr>
        <w:numPr>
          <w:ilvl w:val="0"/>
          <w:numId w:val="20"/>
        </w:numPr>
        <w:spacing w:after="0" w:line="240" w:lineRule="auto"/>
        <w:jc w:val="both"/>
        <w:rPr>
          <w:rFonts w:ascii="Inter Display" w:hAnsi="Inter Display" w:cstheme="minorHAnsi"/>
          <w:color w:val="000000"/>
        </w:rPr>
      </w:pPr>
      <w:r w:rsidRPr="00317553">
        <w:rPr>
          <w:rFonts w:ascii="Inter Display" w:eastAsia="Times New Roman" w:hAnsi="Inter Display" w:cstheme="minorHAnsi"/>
          <w:color w:val="000000"/>
          <w:lang w:eastAsia="pl-PL"/>
        </w:rPr>
        <w:t xml:space="preserve">Przedmiot zamówienia w Dokumentacji należy opisać za pomocą </w:t>
      </w:r>
      <w:r w:rsidRPr="00317553">
        <w:rPr>
          <w:rFonts w:ascii="Inter Display" w:eastAsia="Times New Roman" w:hAnsi="Inter Display" w:cstheme="minorHAnsi"/>
          <w:b/>
          <w:bCs/>
          <w:color w:val="000000"/>
          <w:lang w:eastAsia="pl-PL"/>
        </w:rPr>
        <w:t>cech technicznych, funkcjonalnych oraz jakościowych</w:t>
      </w:r>
      <w:r w:rsidRPr="00317553">
        <w:rPr>
          <w:rFonts w:ascii="Inter Display" w:eastAsia="Times New Roman" w:hAnsi="Inter Display" w:cstheme="minorHAnsi"/>
          <w:color w:val="000000"/>
          <w:lang w:eastAsia="pl-PL"/>
        </w:rPr>
        <w:t>. Opisy materiałów, urządzeń i technologii nie mogą wskazywać na konkretnego producenta, konkretny produkt, znaki towarowe, patenty lub pochodzenie, o ile mogłoby to doprowadzić do uprzywilejowania lub wyeliminowania niektórych wykonawców lub produktów.</w:t>
      </w:r>
    </w:p>
    <w:p w14:paraId="3DE2E1CF" w14:textId="46B85343" w:rsidR="0081198A" w:rsidRPr="00317553" w:rsidRDefault="00A71004">
      <w:pPr>
        <w:numPr>
          <w:ilvl w:val="0"/>
          <w:numId w:val="20"/>
        </w:numPr>
        <w:spacing w:after="0" w:line="240" w:lineRule="auto"/>
        <w:ind w:hanging="357"/>
        <w:jc w:val="both"/>
        <w:rPr>
          <w:rFonts w:ascii="Inter Display" w:hAnsi="Inter Display" w:cstheme="minorHAnsi"/>
          <w:color w:val="000000"/>
        </w:rPr>
      </w:pPr>
      <w:r w:rsidRPr="00317553">
        <w:rPr>
          <w:rFonts w:ascii="Inter Display" w:eastAsia="Times New Roman" w:hAnsi="Inter Display" w:cstheme="minorHAnsi"/>
          <w:color w:val="000000"/>
          <w:lang w:eastAsia="pl-PL"/>
        </w:rPr>
        <w:t xml:space="preserve">W sytuacjach wyjątkowych, uzasadnionych specyfiką przedmiotu zamówienia, dopuszcza się wskazanie w </w:t>
      </w:r>
      <w:r w:rsidR="00317553">
        <w:rPr>
          <w:rFonts w:ascii="Inter Display" w:eastAsia="Times New Roman" w:hAnsi="Inter Display" w:cstheme="minorHAnsi"/>
          <w:color w:val="000000"/>
          <w:lang w:eastAsia="pl-PL"/>
        </w:rPr>
        <w:t>Dokumentacji</w:t>
      </w:r>
      <w:r w:rsidRPr="00317553">
        <w:rPr>
          <w:rFonts w:ascii="Inter Display" w:eastAsia="Times New Roman" w:hAnsi="Inter Display" w:cstheme="minorHAnsi"/>
          <w:color w:val="000000"/>
          <w:lang w:eastAsia="pl-PL"/>
        </w:rPr>
        <w:t xml:space="preserve"> nazwy producenta, marki lub konkretnego typu urządzenia, pod warunkiem, że: </w:t>
      </w:r>
    </w:p>
    <w:p w14:paraId="43FDAA6D" w14:textId="77777777" w:rsidR="0081198A" w:rsidRPr="00317553" w:rsidRDefault="00A71004">
      <w:pPr>
        <w:pStyle w:val="Akapitzlist"/>
        <w:numPr>
          <w:ilvl w:val="0"/>
          <w:numId w:val="21"/>
        </w:numPr>
        <w:spacing w:after="0" w:line="240" w:lineRule="auto"/>
        <w:ind w:hanging="357"/>
        <w:jc w:val="both"/>
        <w:rPr>
          <w:rFonts w:ascii="Inter Display" w:hAnsi="Inter Display" w:cstheme="minorHAnsi"/>
          <w:color w:val="000000"/>
        </w:rPr>
      </w:pPr>
      <w:r w:rsidRPr="00317553">
        <w:rPr>
          <w:rFonts w:ascii="Inter Display" w:eastAsia="Times New Roman" w:hAnsi="Inter Display" w:cstheme="minorHAnsi"/>
          <w:color w:val="000000"/>
          <w:lang w:eastAsia="pl-PL"/>
        </w:rPr>
        <w:t xml:space="preserve">Wykonawca uzasadni Zamawiającemu na piśmie brak możliwości opisania parametrów za pomocą standardowych cech technicznych, </w:t>
      </w:r>
    </w:p>
    <w:p w14:paraId="757FE479" w14:textId="77777777" w:rsidR="0081198A" w:rsidRPr="00317553" w:rsidRDefault="00A71004">
      <w:pPr>
        <w:pStyle w:val="Akapitzlist"/>
        <w:numPr>
          <w:ilvl w:val="0"/>
          <w:numId w:val="21"/>
        </w:numPr>
        <w:spacing w:after="0" w:line="240" w:lineRule="auto"/>
        <w:ind w:hanging="357"/>
        <w:jc w:val="both"/>
        <w:rPr>
          <w:rFonts w:ascii="Inter Display" w:hAnsi="Inter Display" w:cstheme="minorHAnsi"/>
          <w:color w:val="000000"/>
        </w:rPr>
      </w:pPr>
      <w:r w:rsidRPr="00317553">
        <w:rPr>
          <w:rFonts w:ascii="Inter Display" w:eastAsia="Times New Roman" w:hAnsi="Inter Display" w:cstheme="minorHAnsi"/>
          <w:color w:val="000000"/>
          <w:lang w:eastAsia="pl-PL"/>
        </w:rPr>
        <w:t xml:space="preserve">każdemu takiemu wskazaniu obowiązkowo towarzyszyć będzie zwrot </w:t>
      </w:r>
      <w:r w:rsidRPr="00317553">
        <w:rPr>
          <w:rFonts w:ascii="Inter Display" w:eastAsia="Times New Roman" w:hAnsi="Inter Display" w:cstheme="minorHAnsi"/>
          <w:b/>
          <w:bCs/>
          <w:color w:val="000000"/>
          <w:lang w:eastAsia="pl-PL"/>
        </w:rPr>
        <w:t>„lub równoważny”</w:t>
      </w:r>
      <w:r w:rsidRPr="00317553">
        <w:rPr>
          <w:rFonts w:ascii="Inter Display" w:eastAsia="Times New Roman" w:hAnsi="Inter Display" w:cstheme="minorHAnsi"/>
          <w:color w:val="000000"/>
          <w:lang w:eastAsia="pl-PL"/>
        </w:rPr>
        <w:t xml:space="preserve">, * </w:t>
      </w:r>
    </w:p>
    <w:p w14:paraId="466CDDBC" w14:textId="62D4E304" w:rsidR="0081198A" w:rsidRPr="00317553" w:rsidRDefault="00A71004">
      <w:pPr>
        <w:pStyle w:val="Akapitzlist"/>
        <w:numPr>
          <w:ilvl w:val="0"/>
          <w:numId w:val="21"/>
        </w:numPr>
        <w:spacing w:after="0" w:line="240" w:lineRule="auto"/>
        <w:ind w:hanging="357"/>
        <w:jc w:val="both"/>
        <w:rPr>
          <w:rFonts w:ascii="Inter Display" w:hAnsi="Inter Display" w:cstheme="minorHAnsi"/>
          <w:color w:val="000000"/>
        </w:rPr>
      </w:pPr>
      <w:r w:rsidRPr="00317553">
        <w:rPr>
          <w:rFonts w:ascii="Inter Display" w:eastAsia="Times New Roman" w:hAnsi="Inter Display" w:cstheme="minorHAnsi"/>
          <w:color w:val="000000"/>
          <w:lang w:eastAsia="pl-PL"/>
        </w:rPr>
        <w:t xml:space="preserve">Wykonawca określi w </w:t>
      </w:r>
      <w:r w:rsidR="00317553">
        <w:rPr>
          <w:rFonts w:ascii="Inter Display" w:eastAsia="Times New Roman" w:hAnsi="Inter Display" w:cstheme="minorHAnsi"/>
          <w:color w:val="000000"/>
          <w:lang w:eastAsia="pl-PL"/>
        </w:rPr>
        <w:t>D</w:t>
      </w:r>
      <w:r w:rsidRPr="00317553">
        <w:rPr>
          <w:rFonts w:ascii="Inter Display" w:eastAsia="Times New Roman" w:hAnsi="Inter Display" w:cstheme="minorHAnsi"/>
          <w:color w:val="000000"/>
          <w:lang w:eastAsia="pl-PL"/>
        </w:rPr>
        <w:t xml:space="preserve">okumentacji (np. w STWiORB lub opisie technicznym) </w:t>
      </w:r>
      <w:r w:rsidRPr="00317553">
        <w:rPr>
          <w:rFonts w:ascii="Inter Display" w:eastAsia="Times New Roman" w:hAnsi="Inter Display" w:cstheme="minorHAnsi"/>
          <w:b/>
          <w:bCs/>
          <w:color w:val="000000"/>
          <w:lang w:eastAsia="pl-PL"/>
        </w:rPr>
        <w:t>precyzyjne kryteria (parametry) równoważności</w:t>
      </w:r>
      <w:r w:rsidRPr="00317553">
        <w:rPr>
          <w:rFonts w:ascii="Inter Display" w:eastAsia="Times New Roman" w:hAnsi="Inter Display" w:cstheme="minorHAnsi"/>
          <w:color w:val="000000"/>
          <w:lang w:eastAsia="pl-PL"/>
        </w:rPr>
        <w:t>, które pozwolą Zamawiającemu na etapie przetargu na roboty budowlane jednoznacznie ocenić, czy produkt innego producenta spełnia wymagania projektu. Parametry te nie mogą być skopiowane 1:1 z karty katalogowej jednego producenta w sposób uniemożliwiający dobór rozwiązań alternatywnych.</w:t>
      </w:r>
    </w:p>
    <w:p w14:paraId="59833ECD" w14:textId="1402E04B" w:rsidR="0081198A" w:rsidRPr="00317553" w:rsidRDefault="00A71004">
      <w:pPr>
        <w:numPr>
          <w:ilvl w:val="0"/>
          <w:numId w:val="20"/>
        </w:numPr>
        <w:spacing w:after="0" w:line="240" w:lineRule="auto"/>
        <w:ind w:hanging="357"/>
        <w:jc w:val="both"/>
        <w:rPr>
          <w:rFonts w:ascii="Inter Display" w:hAnsi="Inter Display" w:cstheme="minorHAnsi"/>
          <w:color w:val="000000"/>
        </w:rPr>
      </w:pPr>
      <w:r w:rsidRPr="00317553">
        <w:rPr>
          <w:rFonts w:ascii="Inter Display" w:eastAsia="Times New Roman" w:hAnsi="Inter Display" w:cstheme="minorHAnsi"/>
          <w:color w:val="000000"/>
          <w:lang w:eastAsia="pl-PL"/>
        </w:rPr>
        <w:t xml:space="preserve">W przypadku wskazania w </w:t>
      </w:r>
      <w:r w:rsidR="00317553">
        <w:rPr>
          <w:rFonts w:ascii="Inter Display" w:eastAsia="Times New Roman" w:hAnsi="Inter Display" w:cstheme="minorHAnsi"/>
          <w:color w:val="000000"/>
          <w:lang w:eastAsia="pl-PL"/>
        </w:rPr>
        <w:t>D</w:t>
      </w:r>
      <w:r w:rsidRPr="00317553">
        <w:rPr>
          <w:rFonts w:ascii="Inter Display" w:eastAsia="Times New Roman" w:hAnsi="Inter Display" w:cstheme="minorHAnsi"/>
          <w:color w:val="000000"/>
          <w:lang w:eastAsia="pl-PL"/>
        </w:rPr>
        <w:t xml:space="preserve">okumentacji konkretnego urządzenia jako referencyjnego, Wykonawca ma obowiązek wykazania Zamawiającemu (na jego żądanie), że na rynku </w:t>
      </w:r>
      <w:r w:rsidRPr="00317553">
        <w:rPr>
          <w:rFonts w:ascii="Inter Display" w:eastAsia="Times New Roman" w:hAnsi="Inter Display" w:cstheme="minorHAnsi"/>
          <w:color w:val="000000"/>
          <w:lang w:eastAsia="pl-PL"/>
        </w:rPr>
        <w:lastRenderedPageBreak/>
        <w:t xml:space="preserve">istnieją </w:t>
      </w:r>
      <w:r w:rsidRPr="00317553">
        <w:rPr>
          <w:rFonts w:ascii="Inter Display" w:eastAsia="Times New Roman" w:hAnsi="Inter Display" w:cstheme="minorHAnsi"/>
          <w:b/>
          <w:bCs/>
          <w:color w:val="000000"/>
          <w:lang w:eastAsia="pl-PL"/>
        </w:rPr>
        <w:t>co najmniej 2 alternatywne urządzenia innych producentów</w:t>
      </w:r>
      <w:r w:rsidRPr="00317553">
        <w:rPr>
          <w:rFonts w:ascii="Inter Display" w:eastAsia="Times New Roman" w:hAnsi="Inter Display" w:cstheme="minorHAnsi"/>
          <w:color w:val="000000"/>
          <w:lang w:eastAsia="pl-PL"/>
        </w:rPr>
        <w:t xml:space="preserve"> o zbliżonych parametrach, które spełniają wymagania projektowe i mogą zostać zastosowane w danym miejscu (tzw. zasada dostępności rynkowej rozwiązań alternatywnych).</w:t>
      </w:r>
    </w:p>
    <w:p w14:paraId="1B0D1F95" w14:textId="27C309AF" w:rsidR="0081198A" w:rsidRPr="00317553" w:rsidRDefault="00A71004">
      <w:pPr>
        <w:numPr>
          <w:ilvl w:val="0"/>
          <w:numId w:val="20"/>
        </w:numPr>
        <w:spacing w:afterAutospacing="1" w:line="240" w:lineRule="auto"/>
        <w:jc w:val="both"/>
        <w:rPr>
          <w:rFonts w:ascii="Inter Display" w:hAnsi="Inter Display" w:cstheme="minorHAnsi"/>
          <w:color w:val="000000"/>
        </w:rPr>
      </w:pPr>
      <w:r w:rsidRPr="00317553">
        <w:rPr>
          <w:rFonts w:ascii="Inter Display" w:eastAsia="Times New Roman" w:hAnsi="Inter Display" w:cstheme="minorHAnsi"/>
          <w:color w:val="000000"/>
          <w:lang w:eastAsia="pl-PL"/>
        </w:rPr>
        <w:t xml:space="preserve">Wykonawca wraz z gotową Dokumentacją złoży Zamawiającemu pisemne </w:t>
      </w:r>
      <w:r w:rsidRPr="00317553">
        <w:rPr>
          <w:rFonts w:ascii="Inter Display" w:eastAsia="Times New Roman" w:hAnsi="Inter Display" w:cstheme="minorHAnsi"/>
          <w:b/>
          <w:bCs/>
          <w:color w:val="000000"/>
          <w:lang w:eastAsia="pl-PL"/>
        </w:rPr>
        <w:t>oświadczenie o zgodności Dokumentacji z wymaganiami art. 99 - 103 ustawy Prawo zamówień publicznych</w:t>
      </w:r>
      <w:r w:rsidRPr="00317553">
        <w:rPr>
          <w:rFonts w:ascii="Inter Display" w:eastAsia="Times New Roman" w:hAnsi="Inter Display" w:cstheme="minorHAnsi"/>
          <w:color w:val="000000"/>
          <w:lang w:eastAsia="pl-PL"/>
        </w:rPr>
        <w:t xml:space="preserve"> pod rygorem odmowy odbioru Dokumentacji przez Zamawiającego.</w:t>
      </w:r>
    </w:p>
    <w:p w14:paraId="61815A30" w14:textId="77777777" w:rsidR="0081198A" w:rsidRPr="00317553" w:rsidRDefault="00A71004">
      <w:pPr>
        <w:pStyle w:val="Default"/>
        <w:numPr>
          <w:ilvl w:val="0"/>
          <w:numId w:val="4"/>
        </w:numPr>
        <w:tabs>
          <w:tab w:val="left" w:pos="284"/>
        </w:tabs>
        <w:jc w:val="both"/>
        <w:rPr>
          <w:rFonts w:ascii="Inter Display" w:hAnsi="Inter Display" w:cstheme="minorHAnsi"/>
          <w:b/>
          <w:bCs/>
          <w:color w:val="auto"/>
          <w:sz w:val="22"/>
          <w:szCs w:val="22"/>
        </w:rPr>
      </w:pPr>
      <w:r w:rsidRPr="00317553">
        <w:rPr>
          <w:rFonts w:ascii="Inter Display" w:hAnsi="Inter Display" w:cstheme="minorHAnsi"/>
          <w:b/>
          <w:bCs/>
          <w:color w:val="auto"/>
          <w:sz w:val="22"/>
          <w:szCs w:val="22"/>
          <w:u w:val="single"/>
        </w:rPr>
        <w:t>PODSUMOWANIE WYMAGAŃ ZAMAWIAJACEGO</w:t>
      </w:r>
      <w:r w:rsidRPr="00317553">
        <w:rPr>
          <w:rFonts w:ascii="Inter Display" w:hAnsi="Inter Display" w:cstheme="minorHAnsi"/>
          <w:b/>
          <w:bCs/>
          <w:color w:val="auto"/>
          <w:sz w:val="22"/>
          <w:szCs w:val="22"/>
        </w:rPr>
        <w:t xml:space="preserve">: </w:t>
      </w:r>
    </w:p>
    <w:p w14:paraId="3A6DD315" w14:textId="77777777" w:rsidR="0081198A" w:rsidRPr="00317553" w:rsidRDefault="0081198A">
      <w:pPr>
        <w:pStyle w:val="Default"/>
        <w:tabs>
          <w:tab w:val="left" w:pos="284"/>
        </w:tabs>
        <w:ind w:left="360"/>
        <w:jc w:val="both"/>
        <w:rPr>
          <w:rFonts w:ascii="Inter Display" w:hAnsi="Inter Display" w:cstheme="minorHAnsi"/>
          <w:color w:val="auto"/>
          <w:sz w:val="22"/>
          <w:szCs w:val="22"/>
        </w:rPr>
      </w:pPr>
    </w:p>
    <w:p w14:paraId="224798D5" w14:textId="77777777" w:rsidR="0081198A" w:rsidRPr="00317553" w:rsidRDefault="00A71004">
      <w:pPr>
        <w:pStyle w:val="Default"/>
        <w:numPr>
          <w:ilvl w:val="1"/>
          <w:numId w:val="19"/>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Zakres opracowania obejmuje branże: architektoniczną i konstrukcyjną oraz branże instalacyjne: elektryczne, sanitarne oraz teletechniczną.</w:t>
      </w:r>
    </w:p>
    <w:p w14:paraId="2FBEF2CE" w14:textId="77777777" w:rsidR="0081198A" w:rsidRPr="00317553" w:rsidRDefault="00A71004">
      <w:pPr>
        <w:pStyle w:val="Default"/>
        <w:numPr>
          <w:ilvl w:val="1"/>
          <w:numId w:val="19"/>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Zakres opracowania musi zawierać aranżację wnętrz z podziałem na poszczególne pomieszczenia.</w:t>
      </w:r>
    </w:p>
    <w:p w14:paraId="4B7590FE" w14:textId="77777777" w:rsidR="0081198A" w:rsidRPr="00317553" w:rsidRDefault="00A71004">
      <w:pPr>
        <w:pStyle w:val="Default"/>
        <w:numPr>
          <w:ilvl w:val="1"/>
          <w:numId w:val="19"/>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Zakres opracowania musi zawierać koncepcję rozwiązań funkcjonalnych, technicznych, architektonicznych, konstrukcyjnych, instalacyjnych etc.</w:t>
      </w:r>
    </w:p>
    <w:p w14:paraId="7848370A" w14:textId="77777777" w:rsidR="0081198A" w:rsidRPr="00317553" w:rsidRDefault="00A71004">
      <w:pPr>
        <w:pStyle w:val="Default"/>
        <w:numPr>
          <w:ilvl w:val="1"/>
          <w:numId w:val="19"/>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Zakres prac obejmuje wykonanie rzutów 3D poszczególnych kondygnacji, wizualizację pomieszczeń i całościową wizualizację obejmującą budynek przy ul. Kopernika 46 i 46A.</w:t>
      </w:r>
    </w:p>
    <w:p w14:paraId="05746183" w14:textId="77777777" w:rsidR="0081198A" w:rsidRPr="00317553" w:rsidRDefault="00A71004">
      <w:pPr>
        <w:pStyle w:val="Default"/>
        <w:numPr>
          <w:ilvl w:val="1"/>
          <w:numId w:val="19"/>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Zakres opracowania obejmuje zaproponowanie rozwiązań/systemów zarządzania instalacjami i systemami technicznymi  w budynku.</w:t>
      </w:r>
    </w:p>
    <w:p w14:paraId="5CCDA133" w14:textId="77777777" w:rsidR="0081198A" w:rsidRPr="00317553" w:rsidRDefault="00A71004">
      <w:pPr>
        <w:pStyle w:val="Default"/>
        <w:numPr>
          <w:ilvl w:val="1"/>
          <w:numId w:val="19"/>
        </w:numPr>
        <w:jc w:val="both"/>
        <w:rPr>
          <w:rFonts w:ascii="Inter Display" w:hAnsi="Inter Display" w:cstheme="minorHAnsi"/>
          <w:color w:val="auto"/>
          <w:sz w:val="22"/>
          <w:szCs w:val="22"/>
        </w:rPr>
      </w:pPr>
      <w:r w:rsidRPr="00317553">
        <w:rPr>
          <w:rFonts w:ascii="Inter Display" w:hAnsi="Inter Display" w:cstheme="minorHAnsi"/>
          <w:b/>
          <w:bCs/>
          <w:color w:val="auto"/>
          <w:sz w:val="22"/>
          <w:szCs w:val="22"/>
        </w:rPr>
        <w:t>Od Wykonawcy, Zamawiający będzie wymagał wystąpienia do właściwego organu z wnioskiem o wydanie decyzji o ustaleniu warunków zabudowy dla niniejszej inwestycji,</w:t>
      </w:r>
      <w:r w:rsidRPr="00317553">
        <w:rPr>
          <w:rFonts w:ascii="Inter Display" w:hAnsi="Inter Display" w:cstheme="minorHAnsi"/>
          <w:color w:val="auto"/>
          <w:sz w:val="22"/>
          <w:szCs w:val="22"/>
        </w:rPr>
        <w:t xml:space="preserve"> </w:t>
      </w:r>
      <w:r w:rsidRPr="00317553">
        <w:rPr>
          <w:rFonts w:ascii="Inter Display" w:hAnsi="Inter Display" w:cstheme="minorHAnsi"/>
          <w:b/>
          <w:bCs/>
          <w:color w:val="auto"/>
          <w:sz w:val="22"/>
          <w:szCs w:val="22"/>
        </w:rPr>
        <w:t>w imieniu i na rzecz Zamawiającego jeśli będzie wymagana zakresem prac przedmiotu zamówienia.</w:t>
      </w:r>
    </w:p>
    <w:p w14:paraId="57AE0DB9" w14:textId="77777777" w:rsidR="0081198A" w:rsidRPr="00317553" w:rsidRDefault="00A71004">
      <w:pPr>
        <w:pStyle w:val="Default"/>
        <w:numPr>
          <w:ilvl w:val="1"/>
          <w:numId w:val="19"/>
        </w:numPr>
        <w:jc w:val="both"/>
        <w:rPr>
          <w:rFonts w:ascii="Inter Display" w:hAnsi="Inter Display" w:cstheme="minorHAnsi"/>
          <w:b/>
          <w:bCs/>
          <w:color w:val="auto"/>
          <w:sz w:val="22"/>
          <w:szCs w:val="22"/>
        </w:rPr>
      </w:pPr>
      <w:r w:rsidRPr="00317553">
        <w:rPr>
          <w:rFonts w:ascii="Inter Display" w:hAnsi="Inter Display" w:cstheme="minorHAnsi"/>
          <w:b/>
          <w:bCs/>
          <w:color w:val="auto"/>
          <w:sz w:val="22"/>
          <w:szCs w:val="22"/>
        </w:rPr>
        <w:t>W ramach realizacji przedmiotowego zamówienia publicznego, Wykonawca  uzyska ostateczną decyzję o pozwoleniu na budowę (PnB) dla zespołu budynków przy ul. Kopernika 46 i 46 A w Olsztynie, w imieniu i na rzecz Zamawiającego.</w:t>
      </w:r>
    </w:p>
    <w:p w14:paraId="4B515723" w14:textId="77777777" w:rsidR="0081198A" w:rsidRPr="00317553" w:rsidRDefault="00A71004">
      <w:pPr>
        <w:pStyle w:val="Default"/>
        <w:numPr>
          <w:ilvl w:val="1"/>
          <w:numId w:val="19"/>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W Dokumentacji będą zastosowane wyroby budowlane (materiały i urządzenia) dopuszczone do obrotu i powszechnego stosowania. Wyroby zaliczone do grupy jednostkowego stosowania w budownictwie będą mogły być wskazane w Dokumentacji po uzyskaniu akceptacji Zamawiającego.</w:t>
      </w:r>
    </w:p>
    <w:p w14:paraId="0A88A6E5" w14:textId="77777777" w:rsidR="0081198A" w:rsidRPr="00317553" w:rsidRDefault="00A71004">
      <w:pPr>
        <w:pStyle w:val="Default"/>
        <w:numPr>
          <w:ilvl w:val="1"/>
          <w:numId w:val="19"/>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Zamawiający wymaga, aby STWiOR określała parametry techniczne i wymagania funkcjonalne materiałów, które spełniają parametry przewidziane w Dokumentacji, w celu zapewnienia konkurencyjności przy zamawianiu tych materiałów.</w:t>
      </w:r>
    </w:p>
    <w:p w14:paraId="3777561D" w14:textId="77777777" w:rsidR="0081198A" w:rsidRPr="00317553" w:rsidRDefault="00A71004">
      <w:pPr>
        <w:pStyle w:val="Default"/>
        <w:numPr>
          <w:ilvl w:val="1"/>
          <w:numId w:val="19"/>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Każda Dokumentacja, która powstanie w wyniku realizacji przedmiotowego zamówienia, będzie sporządzona przez Wykonawcę i przekazana Zamawiającemu w 3 wydrukowanych i zbindowanych egzemplarzach papierowych oraz w wersji elektronicznej zamieszczonej na płycie CD/DVD lub PEN-DRIVE,  zawierającej pliki w wersji w formacie formaty: PDF, DWG, DOC, XLS.</w:t>
      </w:r>
    </w:p>
    <w:p w14:paraId="782F75D7" w14:textId="77777777" w:rsidR="0081198A" w:rsidRPr="00317553" w:rsidRDefault="00A71004">
      <w:pPr>
        <w:pStyle w:val="Default"/>
        <w:numPr>
          <w:ilvl w:val="1"/>
          <w:numId w:val="19"/>
        </w:numPr>
        <w:jc w:val="both"/>
        <w:rPr>
          <w:rFonts w:ascii="Inter Display" w:hAnsi="Inter Display" w:cstheme="minorHAnsi"/>
          <w:color w:val="auto"/>
          <w:sz w:val="22"/>
          <w:szCs w:val="22"/>
        </w:rPr>
      </w:pPr>
      <w:bookmarkStart w:id="2" w:name="_Hlk176351553"/>
      <w:r w:rsidRPr="00317553">
        <w:rPr>
          <w:rFonts w:ascii="Inter Display" w:hAnsi="Inter Display" w:cstheme="minorHAnsi"/>
          <w:color w:val="auto"/>
          <w:sz w:val="22"/>
          <w:szCs w:val="22"/>
        </w:rPr>
        <w:t>Dokumentacja musi być zgodna z obowiązującymi przepisami prawa, w szczególności: ustawą Prawo budowlane oraz z właściwymi rozporządzeniami dotyczącymi Dokumentacji o których mowa w przedmiotowym opisie przedmiotu zamówienia.</w:t>
      </w:r>
      <w:bookmarkEnd w:id="2"/>
    </w:p>
    <w:sectPr w:rsidR="0081198A" w:rsidRPr="0031755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A9CAD" w14:textId="77777777" w:rsidR="002715DF" w:rsidRDefault="002715DF">
      <w:pPr>
        <w:spacing w:after="0" w:line="240" w:lineRule="auto"/>
      </w:pPr>
      <w:r>
        <w:separator/>
      </w:r>
    </w:p>
  </w:endnote>
  <w:endnote w:type="continuationSeparator" w:id="0">
    <w:p w14:paraId="2663BECA" w14:textId="77777777" w:rsidR="002715DF" w:rsidRDefault="00271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Display">
    <w:panose1 w:val="02000503000000020004"/>
    <w:charset w:val="EE"/>
    <w:family w:val="auto"/>
    <w:pitch w:val="variable"/>
    <w:sig w:usb0="E0000AFF" w:usb1="5200A1FF" w:usb2="00000021"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4A04D" w14:textId="77777777" w:rsidR="0081198A" w:rsidRDefault="0081198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110397"/>
      <w:docPartObj>
        <w:docPartGallery w:val="Page Numbers (Bottom of Page)"/>
        <w:docPartUnique/>
      </w:docPartObj>
    </w:sdtPr>
    <w:sdtEndPr/>
    <w:sdtContent>
      <w:p w14:paraId="6871EFB6" w14:textId="77777777" w:rsidR="0081198A" w:rsidRDefault="00A71004">
        <w:pPr>
          <w:pStyle w:val="Stopka"/>
          <w:jc w:val="right"/>
          <w:rPr>
            <w:rFonts w:asciiTheme="majorHAnsi" w:eastAsiaTheme="majorEastAsia" w:hAnsiTheme="majorHAnsi" w:cstheme="majorBidi"/>
            <w:sz w:val="28"/>
            <w:szCs w:val="28"/>
          </w:rPr>
        </w:pPr>
        <w:r>
          <w:rPr>
            <w:noProof/>
          </w:rPr>
          <w:drawing>
            <wp:inline distT="0" distB="0" distL="0" distR="0" wp14:anchorId="406E8E0C" wp14:editId="6C4C2771">
              <wp:extent cx="5760720" cy="688340"/>
              <wp:effectExtent l="0" t="0" r="0" b="0"/>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pic:cNvPicPr>
                        <a:picLocks noChangeAspect="1" noChangeArrowheads="1"/>
                      </pic:cNvPicPr>
                    </pic:nvPicPr>
                    <pic:blipFill>
                      <a:blip r:embed="rId1"/>
                      <a:stretch>
                        <a:fillRect/>
                      </a:stretch>
                    </pic:blipFill>
                    <pic:spPr bwMode="auto">
                      <a:xfrm>
                        <a:off x="0" y="0"/>
                        <a:ext cx="5760720" cy="688340"/>
                      </a:xfrm>
                      <a:prstGeom prst="rect">
                        <a:avLst/>
                      </a:prstGeom>
                      <a:noFill/>
                    </pic:spPr>
                  </pic:pic>
                </a:graphicData>
              </a:graphic>
            </wp:inline>
          </w:drawing>
        </w:r>
        <w:r>
          <w:rPr>
            <w:rFonts w:eastAsiaTheme="majorEastAsia" w:cstheme="minorHAnsi"/>
            <w:sz w:val="20"/>
            <w:szCs w:val="20"/>
          </w:rPr>
          <w:t xml:space="preserve">str. </w:t>
        </w:r>
        <w:r>
          <w:rPr>
            <w:rFonts w:cs="Calibri"/>
            <w:sz w:val="20"/>
            <w:szCs w:val="20"/>
          </w:rPr>
          <w:fldChar w:fldCharType="begin"/>
        </w:r>
        <w:r>
          <w:rPr>
            <w:rFonts w:cs="Calibri"/>
            <w:sz w:val="20"/>
            <w:szCs w:val="20"/>
          </w:rPr>
          <w:instrText xml:space="preserve"> PAGE </w:instrText>
        </w:r>
        <w:r>
          <w:rPr>
            <w:rFonts w:cs="Calibri"/>
            <w:sz w:val="20"/>
            <w:szCs w:val="20"/>
          </w:rPr>
          <w:fldChar w:fldCharType="separate"/>
        </w:r>
        <w:r>
          <w:rPr>
            <w:rFonts w:cs="Calibri"/>
            <w:sz w:val="20"/>
            <w:szCs w:val="20"/>
          </w:rPr>
          <w:t>9</w:t>
        </w:r>
        <w:r>
          <w:rPr>
            <w:rFonts w:cs="Calibri"/>
            <w:sz w:val="20"/>
            <w:szCs w:val="20"/>
          </w:rPr>
          <w:fldChar w:fldCharType="end"/>
        </w:r>
      </w:p>
    </w:sdtContent>
  </w:sdt>
  <w:p w14:paraId="7605FEDE" w14:textId="77777777" w:rsidR="0081198A" w:rsidRDefault="0081198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058212"/>
      <w:docPartObj>
        <w:docPartGallery w:val="Page Numbers (Bottom of Page)"/>
        <w:docPartUnique/>
      </w:docPartObj>
    </w:sdtPr>
    <w:sdtEndPr/>
    <w:sdtContent>
      <w:p w14:paraId="3D3C6947" w14:textId="77777777" w:rsidR="0081198A" w:rsidRDefault="00A71004">
        <w:pPr>
          <w:pStyle w:val="Stopka"/>
          <w:jc w:val="right"/>
          <w:rPr>
            <w:rFonts w:asciiTheme="majorHAnsi" w:eastAsiaTheme="majorEastAsia" w:hAnsiTheme="majorHAnsi" w:cstheme="majorBidi"/>
            <w:sz w:val="28"/>
            <w:szCs w:val="28"/>
          </w:rPr>
        </w:pPr>
        <w:r>
          <w:rPr>
            <w:noProof/>
          </w:rPr>
          <w:drawing>
            <wp:inline distT="0" distB="0" distL="0" distR="0" wp14:anchorId="732B584C" wp14:editId="60E75A03">
              <wp:extent cx="5760720" cy="688340"/>
              <wp:effectExtent l="0" t="0" r="0" b="0"/>
              <wp:docPr id="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2"/>
                      <pic:cNvPicPr>
                        <a:picLocks noChangeAspect="1" noChangeArrowheads="1"/>
                      </pic:cNvPicPr>
                    </pic:nvPicPr>
                    <pic:blipFill>
                      <a:blip r:embed="rId1"/>
                      <a:stretch>
                        <a:fillRect/>
                      </a:stretch>
                    </pic:blipFill>
                    <pic:spPr bwMode="auto">
                      <a:xfrm>
                        <a:off x="0" y="0"/>
                        <a:ext cx="5760720" cy="688340"/>
                      </a:xfrm>
                      <a:prstGeom prst="rect">
                        <a:avLst/>
                      </a:prstGeom>
                      <a:noFill/>
                    </pic:spPr>
                  </pic:pic>
                </a:graphicData>
              </a:graphic>
            </wp:inline>
          </w:drawing>
        </w:r>
        <w:r>
          <w:rPr>
            <w:rFonts w:eastAsiaTheme="majorEastAsia" w:cstheme="minorHAnsi"/>
            <w:sz w:val="20"/>
            <w:szCs w:val="20"/>
          </w:rPr>
          <w:t xml:space="preserve">str. </w:t>
        </w:r>
        <w:r>
          <w:rPr>
            <w:rFonts w:cs="Calibri"/>
            <w:sz w:val="20"/>
            <w:szCs w:val="20"/>
          </w:rPr>
          <w:fldChar w:fldCharType="begin"/>
        </w:r>
        <w:r>
          <w:rPr>
            <w:rFonts w:cs="Calibri"/>
            <w:sz w:val="20"/>
            <w:szCs w:val="20"/>
          </w:rPr>
          <w:instrText xml:space="preserve"> PAGE </w:instrText>
        </w:r>
        <w:r>
          <w:rPr>
            <w:rFonts w:cs="Calibri"/>
            <w:sz w:val="20"/>
            <w:szCs w:val="20"/>
          </w:rPr>
          <w:fldChar w:fldCharType="separate"/>
        </w:r>
        <w:r>
          <w:rPr>
            <w:rFonts w:cs="Calibri"/>
            <w:sz w:val="20"/>
            <w:szCs w:val="20"/>
          </w:rPr>
          <w:t>9</w:t>
        </w:r>
        <w:r>
          <w:rPr>
            <w:rFonts w:cs="Calibri"/>
            <w:sz w:val="20"/>
            <w:szCs w:val="20"/>
          </w:rPr>
          <w:fldChar w:fldCharType="end"/>
        </w:r>
      </w:p>
    </w:sdtContent>
  </w:sdt>
  <w:p w14:paraId="519FAC26" w14:textId="77777777" w:rsidR="0081198A" w:rsidRDefault="008119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2F68E" w14:textId="77777777" w:rsidR="002715DF" w:rsidRDefault="002715DF">
      <w:pPr>
        <w:spacing w:after="0" w:line="240" w:lineRule="auto"/>
      </w:pPr>
      <w:r>
        <w:separator/>
      </w:r>
    </w:p>
  </w:footnote>
  <w:footnote w:type="continuationSeparator" w:id="0">
    <w:p w14:paraId="47C0CCDB" w14:textId="77777777" w:rsidR="002715DF" w:rsidRDefault="00271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00B15" w14:textId="77777777" w:rsidR="0081198A" w:rsidRDefault="0081198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8BD5A" w14:textId="77777777" w:rsidR="0081198A" w:rsidRDefault="00A71004">
    <w:pPr>
      <w:pStyle w:val="Nagwek"/>
    </w:pPr>
    <w:r>
      <w:rPr>
        <w:noProof/>
      </w:rPr>
      <w:drawing>
        <wp:inline distT="0" distB="0" distL="0" distR="0" wp14:anchorId="6BBBC283" wp14:editId="1D221AE5">
          <wp:extent cx="5760720" cy="779780"/>
          <wp:effectExtent l="0" t="0" r="0" b="0"/>
          <wp:docPr id="1" name="Obraz 171045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710451638"/>
                  <pic:cNvPicPr>
                    <a:picLocks noChangeAspect="1" noChangeArrowheads="1"/>
                  </pic:cNvPicPr>
                </pic:nvPicPr>
                <pic:blipFill>
                  <a:blip r:embed="rId1"/>
                  <a:stretch>
                    <a:fillRect/>
                  </a:stretch>
                </pic:blipFill>
                <pic:spPr bwMode="auto">
                  <a:xfrm>
                    <a:off x="0" y="0"/>
                    <a:ext cx="5760720" cy="7797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F4ED" w14:textId="77777777" w:rsidR="0081198A" w:rsidRDefault="00A71004">
    <w:pPr>
      <w:pStyle w:val="Nagwek"/>
    </w:pPr>
    <w:r>
      <w:rPr>
        <w:noProof/>
      </w:rPr>
      <w:drawing>
        <wp:inline distT="0" distB="0" distL="0" distR="0" wp14:anchorId="40920606" wp14:editId="3CFDE447">
          <wp:extent cx="5760720" cy="779780"/>
          <wp:effectExtent l="0" t="0" r="0" b="0"/>
          <wp:docPr id="2" name="Obraz 171045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710451638"/>
                  <pic:cNvPicPr>
                    <a:picLocks noChangeAspect="1" noChangeArrowheads="1"/>
                  </pic:cNvPicPr>
                </pic:nvPicPr>
                <pic:blipFill>
                  <a:blip r:embed="rId1"/>
                  <a:stretch>
                    <a:fillRect/>
                  </a:stretch>
                </pic:blipFill>
                <pic:spPr bwMode="auto">
                  <a:xfrm>
                    <a:off x="0" y="0"/>
                    <a:ext cx="5760720" cy="7797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712B"/>
    <w:multiLevelType w:val="multilevel"/>
    <w:tmpl w:val="B326359C"/>
    <w:lvl w:ilvl="0">
      <w:start w:val="1"/>
      <w:numFmt w:val="lowerLetter"/>
      <w:lvlText w:val="%1)"/>
      <w:lvlJc w:val="left"/>
      <w:pPr>
        <w:tabs>
          <w:tab w:val="num" w:pos="0"/>
        </w:tabs>
        <w:ind w:left="107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510" w:hanging="180"/>
      </w:pPr>
    </w:lvl>
    <w:lvl w:ilvl="3">
      <w:start w:val="1"/>
      <w:numFmt w:val="decimal"/>
      <w:lvlText w:val="%4."/>
      <w:lvlJc w:val="left"/>
      <w:pPr>
        <w:tabs>
          <w:tab w:val="num" w:pos="0"/>
        </w:tabs>
        <w:ind w:left="3230" w:hanging="360"/>
      </w:pPr>
    </w:lvl>
    <w:lvl w:ilvl="4">
      <w:start w:val="1"/>
      <w:numFmt w:val="lowerLetter"/>
      <w:lvlText w:val="%5."/>
      <w:lvlJc w:val="left"/>
      <w:pPr>
        <w:tabs>
          <w:tab w:val="num" w:pos="0"/>
        </w:tabs>
        <w:ind w:left="3950" w:hanging="360"/>
      </w:pPr>
    </w:lvl>
    <w:lvl w:ilvl="5">
      <w:start w:val="1"/>
      <w:numFmt w:val="lowerRoman"/>
      <w:lvlText w:val="%6."/>
      <w:lvlJc w:val="right"/>
      <w:pPr>
        <w:tabs>
          <w:tab w:val="num" w:pos="0"/>
        </w:tabs>
        <w:ind w:left="4670" w:hanging="180"/>
      </w:pPr>
    </w:lvl>
    <w:lvl w:ilvl="6">
      <w:start w:val="1"/>
      <w:numFmt w:val="decimal"/>
      <w:lvlText w:val="%7."/>
      <w:lvlJc w:val="left"/>
      <w:pPr>
        <w:tabs>
          <w:tab w:val="num" w:pos="0"/>
        </w:tabs>
        <w:ind w:left="5390" w:hanging="360"/>
      </w:pPr>
    </w:lvl>
    <w:lvl w:ilvl="7">
      <w:start w:val="1"/>
      <w:numFmt w:val="lowerLetter"/>
      <w:lvlText w:val="%8."/>
      <w:lvlJc w:val="left"/>
      <w:pPr>
        <w:tabs>
          <w:tab w:val="num" w:pos="0"/>
        </w:tabs>
        <w:ind w:left="6110" w:hanging="360"/>
      </w:pPr>
    </w:lvl>
    <w:lvl w:ilvl="8">
      <w:start w:val="1"/>
      <w:numFmt w:val="lowerRoman"/>
      <w:lvlText w:val="%9."/>
      <w:lvlJc w:val="right"/>
      <w:pPr>
        <w:tabs>
          <w:tab w:val="num" w:pos="0"/>
        </w:tabs>
        <w:ind w:left="6830" w:hanging="180"/>
      </w:pPr>
    </w:lvl>
  </w:abstractNum>
  <w:abstractNum w:abstractNumId="1" w15:restartNumberingAfterBreak="0">
    <w:nsid w:val="04D34FC8"/>
    <w:multiLevelType w:val="multilevel"/>
    <w:tmpl w:val="D00AA7FE"/>
    <w:lvl w:ilvl="0">
      <w:start w:val="1"/>
      <w:numFmt w:val="decimal"/>
      <w:lvlText w:val="%1."/>
      <w:lvlJc w:val="left"/>
      <w:pPr>
        <w:tabs>
          <w:tab w:val="num" w:pos="0"/>
        </w:tabs>
        <w:ind w:left="360" w:hanging="360"/>
      </w:pPr>
      <w:rPr>
        <w:b w:val="0"/>
        <w:u w:val="non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92757CF"/>
    <w:multiLevelType w:val="multilevel"/>
    <w:tmpl w:val="C40CA916"/>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3" w15:restartNumberingAfterBreak="0">
    <w:nsid w:val="0B94621B"/>
    <w:multiLevelType w:val="multilevel"/>
    <w:tmpl w:val="FB58EF76"/>
    <w:lvl w:ilvl="0">
      <w:start w:val="1"/>
      <w:numFmt w:val="decimal"/>
      <w:lvlText w:val="%1."/>
      <w:lvlJc w:val="left"/>
      <w:pPr>
        <w:tabs>
          <w:tab w:val="num" w:pos="0"/>
        </w:tabs>
        <w:ind w:left="360" w:hanging="360"/>
      </w:pPr>
      <w:rPr>
        <w:color w:val="auto"/>
        <w14:cntxtAlt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1E77604D"/>
    <w:multiLevelType w:val="multilevel"/>
    <w:tmpl w:val="68DEA69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1F7A3E97"/>
    <w:multiLevelType w:val="multilevel"/>
    <w:tmpl w:val="B0260D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D431C53"/>
    <w:multiLevelType w:val="multilevel"/>
    <w:tmpl w:val="B99C2B3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33271200"/>
    <w:multiLevelType w:val="multilevel"/>
    <w:tmpl w:val="5BF68A26"/>
    <w:lvl w:ilvl="0">
      <w:start w:val="2"/>
      <w:numFmt w:val="decimal"/>
      <w:lvlText w:val="%1."/>
      <w:lvlJc w:val="left"/>
      <w:pPr>
        <w:tabs>
          <w:tab w:val="num" w:pos="0"/>
        </w:tabs>
        <w:ind w:left="360" w:hanging="360"/>
      </w:pPr>
      <w:rPr>
        <w:b w:val="0"/>
        <w:bCs w:val="0"/>
      </w:rPr>
    </w:lvl>
    <w:lvl w:ilvl="1">
      <w:start w:val="1"/>
      <w:numFmt w:val="decimal"/>
      <w:lvlText w:val="%2."/>
      <w:lvlJc w:val="left"/>
      <w:pPr>
        <w:tabs>
          <w:tab w:val="num" w:pos="0"/>
        </w:tabs>
        <w:ind w:left="360" w:hanging="360"/>
      </w:pPr>
      <w:rPr>
        <w:color w:val="auto"/>
        <w14:cntxtAlts/>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8" w15:restartNumberingAfterBreak="0">
    <w:nsid w:val="3529303D"/>
    <w:multiLevelType w:val="multilevel"/>
    <w:tmpl w:val="9A3EDD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E947EFC"/>
    <w:multiLevelType w:val="multilevel"/>
    <w:tmpl w:val="C164C5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45614BA7"/>
    <w:multiLevelType w:val="multilevel"/>
    <w:tmpl w:val="F104D212"/>
    <w:lvl w:ilvl="0">
      <w:start w:val="1"/>
      <w:numFmt w:val="lowerLetter"/>
      <w:lvlText w:val="%1)"/>
      <w:lvlJc w:val="left"/>
      <w:pPr>
        <w:tabs>
          <w:tab w:val="num" w:pos="0"/>
        </w:tabs>
        <w:ind w:left="1070" w:hanging="360"/>
      </w:pPr>
    </w:lvl>
    <w:lvl w:ilvl="1">
      <w:start w:val="1"/>
      <w:numFmt w:val="lowerLetter"/>
      <w:lvlText w:val="%2."/>
      <w:lvlJc w:val="left"/>
      <w:pPr>
        <w:tabs>
          <w:tab w:val="num" w:pos="0"/>
        </w:tabs>
        <w:ind w:left="1790" w:hanging="360"/>
      </w:pPr>
    </w:lvl>
    <w:lvl w:ilvl="2">
      <w:start w:val="1"/>
      <w:numFmt w:val="lowerRoman"/>
      <w:lvlText w:val="%3."/>
      <w:lvlJc w:val="right"/>
      <w:pPr>
        <w:tabs>
          <w:tab w:val="num" w:pos="0"/>
        </w:tabs>
        <w:ind w:left="2510" w:hanging="180"/>
      </w:pPr>
    </w:lvl>
    <w:lvl w:ilvl="3">
      <w:start w:val="1"/>
      <w:numFmt w:val="decimal"/>
      <w:lvlText w:val="%4."/>
      <w:lvlJc w:val="left"/>
      <w:pPr>
        <w:tabs>
          <w:tab w:val="num" w:pos="0"/>
        </w:tabs>
        <w:ind w:left="3230" w:hanging="360"/>
      </w:pPr>
    </w:lvl>
    <w:lvl w:ilvl="4">
      <w:start w:val="1"/>
      <w:numFmt w:val="lowerLetter"/>
      <w:lvlText w:val="%5."/>
      <w:lvlJc w:val="left"/>
      <w:pPr>
        <w:tabs>
          <w:tab w:val="num" w:pos="0"/>
        </w:tabs>
        <w:ind w:left="3950" w:hanging="360"/>
      </w:pPr>
    </w:lvl>
    <w:lvl w:ilvl="5">
      <w:start w:val="1"/>
      <w:numFmt w:val="lowerRoman"/>
      <w:lvlText w:val="%6."/>
      <w:lvlJc w:val="right"/>
      <w:pPr>
        <w:tabs>
          <w:tab w:val="num" w:pos="0"/>
        </w:tabs>
        <w:ind w:left="4670" w:hanging="180"/>
      </w:pPr>
    </w:lvl>
    <w:lvl w:ilvl="6">
      <w:start w:val="1"/>
      <w:numFmt w:val="decimal"/>
      <w:lvlText w:val="%7."/>
      <w:lvlJc w:val="left"/>
      <w:pPr>
        <w:tabs>
          <w:tab w:val="num" w:pos="0"/>
        </w:tabs>
        <w:ind w:left="5390" w:hanging="360"/>
      </w:pPr>
    </w:lvl>
    <w:lvl w:ilvl="7">
      <w:start w:val="1"/>
      <w:numFmt w:val="lowerLetter"/>
      <w:lvlText w:val="%8."/>
      <w:lvlJc w:val="left"/>
      <w:pPr>
        <w:tabs>
          <w:tab w:val="num" w:pos="0"/>
        </w:tabs>
        <w:ind w:left="6110" w:hanging="360"/>
      </w:pPr>
    </w:lvl>
    <w:lvl w:ilvl="8">
      <w:start w:val="1"/>
      <w:numFmt w:val="lowerRoman"/>
      <w:lvlText w:val="%9."/>
      <w:lvlJc w:val="right"/>
      <w:pPr>
        <w:tabs>
          <w:tab w:val="num" w:pos="0"/>
        </w:tabs>
        <w:ind w:left="6830" w:hanging="180"/>
      </w:pPr>
    </w:lvl>
  </w:abstractNum>
  <w:abstractNum w:abstractNumId="11" w15:restartNumberingAfterBreak="0">
    <w:nsid w:val="480F2AA3"/>
    <w:multiLevelType w:val="multilevel"/>
    <w:tmpl w:val="D3840604"/>
    <w:lvl w:ilvl="0">
      <w:start w:val="1"/>
      <w:numFmt w:val="decimal"/>
      <w:lvlText w:val="%1)"/>
      <w:lvlJc w:val="left"/>
      <w:pPr>
        <w:tabs>
          <w:tab w:val="num" w:pos="0"/>
        </w:tabs>
        <w:ind w:left="360" w:hanging="360"/>
      </w:pPr>
      <w:rPr>
        <w:strike w:val="0"/>
        <w:dstrike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4C9B26BA"/>
    <w:multiLevelType w:val="multilevel"/>
    <w:tmpl w:val="BB10F450"/>
    <w:lvl w:ilvl="0">
      <w:start w:val="2"/>
      <w:numFmt w:val="decimal"/>
      <w:lvlText w:val="%1."/>
      <w:lvlJc w:val="left"/>
      <w:pPr>
        <w:tabs>
          <w:tab w:val="num" w:pos="0"/>
        </w:tabs>
        <w:ind w:left="360" w:hanging="360"/>
      </w:pPr>
    </w:lvl>
    <w:lvl w:ilvl="1">
      <w:start w:val="1"/>
      <w:numFmt w:val="decimal"/>
      <w:lvlText w:val="%2)"/>
      <w:lvlJc w:val="left"/>
      <w:pPr>
        <w:tabs>
          <w:tab w:val="num" w:pos="0"/>
        </w:tabs>
        <w:ind w:left="502" w:hanging="360"/>
      </w:pPr>
      <w:rPr>
        <w:b w:val="0"/>
        <w:bCs w:val="0"/>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3" w15:restartNumberingAfterBreak="0">
    <w:nsid w:val="58F62FFC"/>
    <w:multiLevelType w:val="multilevel"/>
    <w:tmpl w:val="49C2EEDA"/>
    <w:lvl w:ilvl="0">
      <w:start w:val="1"/>
      <w:numFmt w:val="decimal"/>
      <w:lvlText w:val="%1."/>
      <w:lvlJc w:val="left"/>
      <w:pPr>
        <w:tabs>
          <w:tab w:val="num" w:pos="0"/>
        </w:tabs>
        <w:ind w:left="360" w:hanging="360"/>
      </w:pPr>
      <w:rPr>
        <w:b w:val="0"/>
        <w:u w:val="non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5B1759C5"/>
    <w:multiLevelType w:val="multilevel"/>
    <w:tmpl w:val="6D7462F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619433D9"/>
    <w:multiLevelType w:val="multilevel"/>
    <w:tmpl w:val="B8D2CC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71D54F7D"/>
    <w:multiLevelType w:val="multilevel"/>
    <w:tmpl w:val="7AFCB2C4"/>
    <w:lvl w:ilvl="0">
      <w:start w:val="1"/>
      <w:numFmt w:val="upperRoman"/>
      <w:lvlText w:val="%1."/>
      <w:lvlJc w:val="left"/>
      <w:pPr>
        <w:tabs>
          <w:tab w:val="num" w:pos="0"/>
        </w:tabs>
        <w:ind w:left="360" w:hanging="360"/>
      </w:pPr>
      <w:rPr>
        <w:rFonts w:ascii="Inter Display" w:eastAsia="Calibri" w:hAnsi="Inter Display" w:cstheme="minorHAnsi"/>
        <w:b/>
        <w:bCs w:val="0"/>
        <w:i w:val="0"/>
        <w:iCs w:val="0"/>
        <w:sz w:val="22"/>
        <w:szCs w:val="22"/>
      </w:rPr>
    </w:lvl>
    <w:lvl w:ilvl="1">
      <w:start w:val="1"/>
      <w:numFmt w:val="decimal"/>
      <w:isLgl/>
      <w:lvlText w:val="%1.%2."/>
      <w:lvlJc w:val="left"/>
      <w:pPr>
        <w:tabs>
          <w:tab w:val="num" w:pos="0"/>
        </w:tabs>
        <w:ind w:left="733" w:hanging="384"/>
      </w:pPr>
    </w:lvl>
    <w:lvl w:ilvl="2">
      <w:start w:val="1"/>
      <w:numFmt w:val="decimal"/>
      <w:isLgl/>
      <w:lvlText w:val="%1.%2.%3."/>
      <w:lvlJc w:val="left"/>
      <w:pPr>
        <w:tabs>
          <w:tab w:val="num" w:pos="0"/>
        </w:tabs>
        <w:ind w:left="1418" w:hanging="720"/>
      </w:pPr>
    </w:lvl>
    <w:lvl w:ilvl="3">
      <w:start w:val="1"/>
      <w:numFmt w:val="decimal"/>
      <w:isLgl/>
      <w:lvlText w:val="%1.%2.%3.%4."/>
      <w:lvlJc w:val="left"/>
      <w:pPr>
        <w:tabs>
          <w:tab w:val="num" w:pos="0"/>
        </w:tabs>
        <w:ind w:left="1767" w:hanging="720"/>
      </w:pPr>
    </w:lvl>
    <w:lvl w:ilvl="4">
      <w:start w:val="1"/>
      <w:numFmt w:val="decimal"/>
      <w:isLgl/>
      <w:lvlText w:val="%1.%2.%3.%4.%5."/>
      <w:lvlJc w:val="left"/>
      <w:pPr>
        <w:tabs>
          <w:tab w:val="num" w:pos="0"/>
        </w:tabs>
        <w:ind w:left="2476" w:hanging="1080"/>
      </w:pPr>
    </w:lvl>
    <w:lvl w:ilvl="5">
      <w:start w:val="1"/>
      <w:numFmt w:val="decimal"/>
      <w:isLgl/>
      <w:lvlText w:val="%1.%2.%3.%4.%5.%6."/>
      <w:lvlJc w:val="left"/>
      <w:pPr>
        <w:tabs>
          <w:tab w:val="num" w:pos="0"/>
        </w:tabs>
        <w:ind w:left="2825" w:hanging="1080"/>
      </w:pPr>
    </w:lvl>
    <w:lvl w:ilvl="6">
      <w:start w:val="1"/>
      <w:numFmt w:val="decimal"/>
      <w:isLgl/>
      <w:lvlText w:val="%1.%2.%3.%4.%5.%6.%7."/>
      <w:lvlJc w:val="left"/>
      <w:pPr>
        <w:tabs>
          <w:tab w:val="num" w:pos="0"/>
        </w:tabs>
        <w:ind w:left="3534" w:hanging="1440"/>
      </w:pPr>
    </w:lvl>
    <w:lvl w:ilvl="7">
      <w:start w:val="1"/>
      <w:numFmt w:val="decimal"/>
      <w:isLgl/>
      <w:lvlText w:val="%1.%2.%3.%4.%5.%6.%7.%8."/>
      <w:lvlJc w:val="left"/>
      <w:pPr>
        <w:tabs>
          <w:tab w:val="num" w:pos="0"/>
        </w:tabs>
        <w:ind w:left="3883" w:hanging="1440"/>
      </w:pPr>
    </w:lvl>
    <w:lvl w:ilvl="8">
      <w:start w:val="1"/>
      <w:numFmt w:val="decimal"/>
      <w:isLgl/>
      <w:lvlText w:val="%1.%2.%3.%4.%5.%6.%7.%8.%9."/>
      <w:lvlJc w:val="left"/>
      <w:pPr>
        <w:tabs>
          <w:tab w:val="num" w:pos="0"/>
        </w:tabs>
        <w:ind w:left="4592" w:hanging="1800"/>
      </w:pPr>
    </w:lvl>
  </w:abstractNum>
  <w:abstractNum w:abstractNumId="17" w15:restartNumberingAfterBreak="0">
    <w:nsid w:val="72D34EE7"/>
    <w:multiLevelType w:val="multilevel"/>
    <w:tmpl w:val="89B0AA3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749F4314"/>
    <w:multiLevelType w:val="multilevel"/>
    <w:tmpl w:val="1C3456D0"/>
    <w:lvl w:ilvl="0">
      <w:start w:val="1"/>
      <w:numFmt w:val="decimal"/>
      <w:lvlText w:val="%1)"/>
      <w:lvlJc w:val="left"/>
      <w:pPr>
        <w:tabs>
          <w:tab w:val="num" w:pos="0"/>
        </w:tabs>
        <w:ind w:left="360" w:hanging="360"/>
      </w:pPr>
    </w:lvl>
    <w:lvl w:ilvl="1">
      <w:start w:val="1"/>
      <w:numFmt w:val="decimal"/>
      <w:lvlText w:val="%2)"/>
      <w:lvlJc w:val="left"/>
      <w:pPr>
        <w:tabs>
          <w:tab w:val="num" w:pos="0"/>
        </w:tabs>
        <w:ind w:left="360" w:hanging="360"/>
      </w:pPr>
    </w:lvl>
    <w:lvl w:ilvl="2">
      <w:start w:val="1"/>
      <w:numFmt w:val="lowerLetter"/>
      <w:lvlText w:val="%3)"/>
      <w:lvlJc w:val="left"/>
      <w:pPr>
        <w:tabs>
          <w:tab w:val="num" w:pos="0"/>
        </w:tabs>
        <w:ind w:left="2624" w:hanging="36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9" w15:restartNumberingAfterBreak="0">
    <w:nsid w:val="799113C7"/>
    <w:multiLevelType w:val="multilevel"/>
    <w:tmpl w:val="CC9AB036"/>
    <w:lvl w:ilvl="0">
      <w:start w:val="1"/>
      <w:numFmt w:val="decimal"/>
      <w:lvlText w:val="%1)"/>
      <w:lvlJc w:val="left"/>
      <w:pPr>
        <w:tabs>
          <w:tab w:val="num" w:pos="0"/>
        </w:tabs>
        <w:ind w:left="360" w:hanging="360"/>
      </w:pPr>
    </w:lvl>
    <w:lvl w:ilvl="1">
      <w:start w:val="1"/>
      <w:numFmt w:val="lowerLetter"/>
      <w:lvlText w:val="%2)"/>
      <w:lvlJc w:val="left"/>
      <w:pPr>
        <w:tabs>
          <w:tab w:val="num" w:pos="0"/>
        </w:tabs>
        <w:ind w:left="786" w:hanging="360"/>
      </w:p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720" w:hanging="720"/>
      </w:pPr>
    </w:lvl>
    <w:lvl w:ilvl="4">
      <w:start w:val="1"/>
      <w:numFmt w:val="decimal"/>
      <w:isLgl/>
      <w:lvlText w:val="%1.%2.%3.%4.%5."/>
      <w:lvlJc w:val="left"/>
      <w:pPr>
        <w:tabs>
          <w:tab w:val="num" w:pos="0"/>
        </w:tabs>
        <w:ind w:left="1080" w:hanging="1080"/>
      </w:pPr>
    </w:lvl>
    <w:lvl w:ilvl="5">
      <w:start w:val="1"/>
      <w:numFmt w:val="decimal"/>
      <w:isLgl/>
      <w:lvlText w:val="%1.%2.%3.%4.%5.%6."/>
      <w:lvlJc w:val="left"/>
      <w:pPr>
        <w:tabs>
          <w:tab w:val="num" w:pos="0"/>
        </w:tabs>
        <w:ind w:left="1080" w:hanging="1080"/>
      </w:pPr>
    </w:lvl>
    <w:lvl w:ilvl="6">
      <w:start w:val="1"/>
      <w:numFmt w:val="decimal"/>
      <w:isLgl/>
      <w:lvlText w:val="%1.%2.%3.%4.%5.%6.%7."/>
      <w:lvlJc w:val="left"/>
      <w:pPr>
        <w:tabs>
          <w:tab w:val="num" w:pos="0"/>
        </w:tabs>
        <w:ind w:left="1440" w:hanging="1440"/>
      </w:pPr>
    </w:lvl>
    <w:lvl w:ilvl="7">
      <w:start w:val="1"/>
      <w:numFmt w:val="decimal"/>
      <w:isLgl/>
      <w:lvlText w:val="%1.%2.%3.%4.%5.%6.%7.%8."/>
      <w:lvlJc w:val="left"/>
      <w:pPr>
        <w:tabs>
          <w:tab w:val="num" w:pos="0"/>
        </w:tabs>
        <w:ind w:left="1440" w:hanging="1440"/>
      </w:pPr>
    </w:lvl>
    <w:lvl w:ilvl="8">
      <w:start w:val="1"/>
      <w:numFmt w:val="decimal"/>
      <w:isLgl/>
      <w:lvlText w:val="%1.%2.%3.%4.%5.%6.%7.%8.%9."/>
      <w:lvlJc w:val="left"/>
      <w:pPr>
        <w:tabs>
          <w:tab w:val="num" w:pos="0"/>
        </w:tabs>
        <w:ind w:left="1800" w:hanging="1800"/>
      </w:pPr>
    </w:lvl>
  </w:abstractNum>
  <w:abstractNum w:abstractNumId="20" w15:restartNumberingAfterBreak="0">
    <w:nsid w:val="7AB41592"/>
    <w:multiLevelType w:val="multilevel"/>
    <w:tmpl w:val="6CA46CD2"/>
    <w:lvl w:ilvl="0">
      <w:start w:val="1"/>
      <w:numFmt w:val="decimal"/>
      <w:lvlText w:val="%1."/>
      <w:lvlJc w:val="left"/>
      <w:pPr>
        <w:tabs>
          <w:tab w:val="num" w:pos="0"/>
        </w:tabs>
        <w:ind w:left="502" w:hanging="360"/>
      </w:pPr>
      <w:rPr>
        <w:color w:val="auto"/>
        <w14:cntxtAlts/>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num w:numId="1" w16cid:durableId="300352549">
    <w:abstractNumId w:val="8"/>
  </w:num>
  <w:num w:numId="2" w16cid:durableId="1621034335">
    <w:abstractNumId w:val="19"/>
  </w:num>
  <w:num w:numId="3" w16cid:durableId="881984217">
    <w:abstractNumId w:val="18"/>
  </w:num>
  <w:num w:numId="4" w16cid:durableId="1637948158">
    <w:abstractNumId w:val="16"/>
  </w:num>
  <w:num w:numId="5" w16cid:durableId="38823550">
    <w:abstractNumId w:val="1"/>
  </w:num>
  <w:num w:numId="6" w16cid:durableId="1685789896">
    <w:abstractNumId w:val="4"/>
  </w:num>
  <w:num w:numId="7" w16cid:durableId="650058542">
    <w:abstractNumId w:val="13"/>
  </w:num>
  <w:num w:numId="8" w16cid:durableId="1901675115">
    <w:abstractNumId w:val="17"/>
  </w:num>
  <w:num w:numId="9" w16cid:durableId="146286086">
    <w:abstractNumId w:val="6"/>
  </w:num>
  <w:num w:numId="10" w16cid:durableId="736172587">
    <w:abstractNumId w:val="11"/>
  </w:num>
  <w:num w:numId="11" w16cid:durableId="859470699">
    <w:abstractNumId w:val="15"/>
  </w:num>
  <w:num w:numId="12" w16cid:durableId="1590892947">
    <w:abstractNumId w:val="10"/>
  </w:num>
  <w:num w:numId="13" w16cid:durableId="1511876000">
    <w:abstractNumId w:val="20"/>
  </w:num>
  <w:num w:numId="14" w16cid:durableId="1125537724">
    <w:abstractNumId w:val="14"/>
  </w:num>
  <w:num w:numId="15" w16cid:durableId="993950504">
    <w:abstractNumId w:val="9"/>
  </w:num>
  <w:num w:numId="16" w16cid:durableId="1420832599">
    <w:abstractNumId w:val="7"/>
  </w:num>
  <w:num w:numId="17" w16cid:durableId="2093313184">
    <w:abstractNumId w:val="5"/>
  </w:num>
  <w:num w:numId="18" w16cid:durableId="221143031">
    <w:abstractNumId w:val="0"/>
  </w:num>
  <w:num w:numId="19" w16cid:durableId="1844782752">
    <w:abstractNumId w:val="12"/>
  </w:num>
  <w:num w:numId="20" w16cid:durableId="1776247874">
    <w:abstractNumId w:val="3"/>
  </w:num>
  <w:num w:numId="21" w16cid:durableId="591209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98A"/>
    <w:rsid w:val="001136A2"/>
    <w:rsid w:val="002715DF"/>
    <w:rsid w:val="00317553"/>
    <w:rsid w:val="003B7545"/>
    <w:rsid w:val="004A1C15"/>
    <w:rsid w:val="0081198A"/>
    <w:rsid w:val="00A7100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F12EF"/>
  <w15:docId w15:val="{4B4BA8EB-8988-4B69-95C9-D33BED0B9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38C9"/>
    <w:pPr>
      <w:spacing w:after="160" w:line="259" w:lineRule="auto"/>
    </w:pPr>
  </w:style>
  <w:style w:type="paragraph" w:styleId="Nagwek9">
    <w:name w:val="heading 9"/>
    <w:basedOn w:val="Normalny"/>
    <w:next w:val="Normalny"/>
    <w:link w:val="Nagwek9Znak"/>
    <w:uiPriority w:val="9"/>
    <w:semiHidden/>
    <w:unhideWhenUsed/>
    <w:qFormat/>
    <w:rsid w:val="00B52F31"/>
    <w:pPr>
      <w:keepNext/>
      <w:keepLines/>
      <w:spacing w:after="0"/>
      <w:outlineLvl w:val="8"/>
    </w:pPr>
    <w:rPr>
      <w:rFonts w:eastAsiaTheme="majorEastAsia" w:cstheme="majorBidi"/>
      <w:color w:val="272727" w:themeColor="text1" w:themeTint="D8"/>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0E174D"/>
  </w:style>
  <w:style w:type="character" w:customStyle="1" w:styleId="StopkaZnak">
    <w:name w:val="Stopka Znak"/>
    <w:basedOn w:val="Domylnaczcionkaakapitu"/>
    <w:link w:val="Stopka"/>
    <w:uiPriority w:val="99"/>
    <w:qFormat/>
    <w:rsid w:val="000E174D"/>
  </w:style>
  <w:style w:type="character" w:styleId="Odwoaniedokomentarza">
    <w:name w:val="annotation reference"/>
    <w:basedOn w:val="Domylnaczcionkaakapitu"/>
    <w:uiPriority w:val="99"/>
    <w:semiHidden/>
    <w:unhideWhenUsed/>
    <w:qFormat/>
    <w:rsid w:val="005652A8"/>
    <w:rPr>
      <w:sz w:val="16"/>
      <w:szCs w:val="16"/>
    </w:rPr>
  </w:style>
  <w:style w:type="character" w:customStyle="1" w:styleId="TekstkomentarzaZnak">
    <w:name w:val="Tekst komentarza Znak"/>
    <w:basedOn w:val="Domylnaczcionkaakapitu"/>
    <w:link w:val="Tekstkomentarza"/>
    <w:uiPriority w:val="99"/>
    <w:semiHidden/>
    <w:qFormat/>
    <w:rsid w:val="005652A8"/>
    <w:rPr>
      <w:sz w:val="20"/>
      <w:szCs w:val="20"/>
    </w:rPr>
  </w:style>
  <w:style w:type="character" w:customStyle="1" w:styleId="TematkomentarzaZnak">
    <w:name w:val="Temat komentarza Znak"/>
    <w:basedOn w:val="TekstkomentarzaZnak"/>
    <w:link w:val="Tematkomentarza"/>
    <w:uiPriority w:val="99"/>
    <w:semiHidden/>
    <w:qFormat/>
    <w:rsid w:val="005652A8"/>
    <w:rPr>
      <w:b/>
      <w:bCs/>
      <w:sz w:val="20"/>
      <w:szCs w:val="20"/>
    </w:rPr>
  </w:style>
  <w:style w:type="character" w:customStyle="1" w:styleId="TekstprzypisudolnegoZnak">
    <w:name w:val="Tekst przypisu dolnego Znak"/>
    <w:basedOn w:val="Domylnaczcionkaakapitu"/>
    <w:link w:val="Tekstprzypisudolnego"/>
    <w:uiPriority w:val="99"/>
    <w:semiHidden/>
    <w:qFormat/>
    <w:rsid w:val="00DE4C00"/>
    <w:rPr>
      <w:sz w:val="20"/>
      <w:szCs w:val="20"/>
    </w:rPr>
  </w:style>
  <w:style w:type="character" w:customStyle="1" w:styleId="Znakiprzypiswdolnych">
    <w:name w:val="Znaki przypisów dolnych"/>
    <w:uiPriority w:val="99"/>
    <w:semiHidden/>
    <w:unhideWhenUsed/>
    <w:qFormat/>
    <w:rsid w:val="00DE4C00"/>
    <w:rPr>
      <w:vertAlign w:val="superscript"/>
    </w:rPr>
  </w:style>
  <w:style w:type="character" w:customStyle="1" w:styleId="Znakiprzypiswdolnychuser">
    <w:name w:val="Znaki przypisów dolnych (user)"/>
    <w:qFormat/>
    <w:rPr>
      <w:vertAlign w:val="superscript"/>
    </w:rPr>
  </w:style>
  <w:style w:type="character" w:styleId="Odwoanieprzypisudolnego">
    <w:name w:val="footnote reference"/>
    <w:rPr>
      <w:vertAlign w:val="superscript"/>
    </w:rPr>
  </w:style>
  <w:style w:type="character" w:customStyle="1" w:styleId="Nagwek9Znak">
    <w:name w:val="Nagłówek 9 Znak"/>
    <w:basedOn w:val="Domylnaczcionkaakapitu"/>
    <w:link w:val="Nagwek9"/>
    <w:uiPriority w:val="9"/>
    <w:semiHidden/>
    <w:qFormat/>
    <w:rsid w:val="00B52F31"/>
    <w:rPr>
      <w:rFonts w:eastAsiaTheme="majorEastAsia" w:cstheme="majorBidi"/>
      <w:color w:val="272727" w:themeColor="text1" w:themeTint="D8"/>
      <w:kern w:val="2"/>
      <w14:ligatures w14:val="standardContextual"/>
    </w:rPr>
  </w:style>
  <w:style w:type="character" w:customStyle="1" w:styleId="TekstdymkaZnak">
    <w:name w:val="Tekst dymka Znak"/>
    <w:basedOn w:val="Domylnaczcionkaakapitu"/>
    <w:link w:val="Tekstdymka"/>
    <w:uiPriority w:val="99"/>
    <w:semiHidden/>
    <w:qFormat/>
    <w:rsid w:val="003B0E2B"/>
    <w:rPr>
      <w:rFonts w:ascii="Segoe UI" w:hAnsi="Segoe UI" w:cs="Segoe UI"/>
      <w:sz w:val="18"/>
      <w:szCs w:val="18"/>
    </w:rPr>
  </w:style>
  <w:style w:type="character" w:customStyle="1" w:styleId="AkapitzlistZnak">
    <w:name w:val="Akapit z listą Znak"/>
    <w:link w:val="Akapitzlist"/>
    <w:qFormat/>
    <w:rsid w:val="001A0557"/>
  </w:style>
  <w:style w:type="character" w:customStyle="1" w:styleId="SWZpozostaeZnak">
    <w:name w:val="SWZ pozostałe Znak"/>
    <w:basedOn w:val="Domylnaczcionkaakapitu"/>
    <w:link w:val="SWZpozostae"/>
    <w:qFormat/>
    <w:rsid w:val="00792AA5"/>
    <w:rPr>
      <w:rFonts w:ascii="Arial" w:eastAsia="Times New Roman" w:hAnsi="Arial" w:cs="Arial"/>
      <w:lang w:eastAsia="pl-PL"/>
    </w:rPr>
  </w:style>
  <w:style w:type="character" w:styleId="Numerwiersza">
    <w:name w:val="line number"/>
  </w:style>
  <w:style w:type="paragraph" w:styleId="Nagwek">
    <w:name w:val="header"/>
    <w:basedOn w:val="Normalny"/>
    <w:next w:val="Tekstpodstawowy"/>
    <w:link w:val="NagwekZnak"/>
    <w:uiPriority w:val="99"/>
    <w:unhideWhenUsed/>
    <w:rsid w:val="000E174D"/>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Indeksuser">
    <w:name w:val="Indeks (user)"/>
    <w:basedOn w:val="Normalny"/>
    <w:qFormat/>
    <w:pPr>
      <w:suppressLineNumbers/>
    </w:pPr>
    <w:rPr>
      <w:rFonts w:cs="Lucida Sans"/>
    </w:rPr>
  </w:style>
  <w:style w:type="paragraph" w:customStyle="1" w:styleId="Default">
    <w:name w:val="Default"/>
    <w:qFormat/>
    <w:rsid w:val="001A138C"/>
    <w:rPr>
      <w:rFonts w:ascii="Cambria" w:eastAsia="Calibri" w:hAnsi="Cambria" w:cs="Cambria"/>
      <w:color w:val="000000"/>
      <w:sz w:val="24"/>
      <w:szCs w:val="24"/>
    </w:rPr>
  </w:style>
  <w:style w:type="paragraph" w:styleId="Akapitzlist">
    <w:name w:val="List Paragraph"/>
    <w:basedOn w:val="Normalny"/>
    <w:link w:val="AkapitzlistZnak"/>
    <w:uiPriority w:val="34"/>
    <w:qFormat/>
    <w:rsid w:val="00F1432B"/>
    <w:pPr>
      <w:ind w:left="720"/>
      <w:contextualSpacing/>
    </w:pPr>
  </w:style>
  <w:style w:type="paragraph" w:customStyle="1" w:styleId="Gwkaistopka">
    <w:name w:val="Główka i stopka"/>
    <w:basedOn w:val="Normalny"/>
    <w:qFormat/>
  </w:style>
  <w:style w:type="paragraph" w:customStyle="1" w:styleId="Gwkaistopkauser">
    <w:name w:val="Główka i stopka (user)"/>
    <w:basedOn w:val="Normalny"/>
    <w:qFormat/>
  </w:style>
  <w:style w:type="paragraph" w:styleId="Stopka">
    <w:name w:val="footer"/>
    <w:basedOn w:val="Normalny"/>
    <w:link w:val="StopkaZnak"/>
    <w:uiPriority w:val="99"/>
    <w:unhideWhenUsed/>
    <w:rsid w:val="000E174D"/>
    <w:pPr>
      <w:tabs>
        <w:tab w:val="center" w:pos="4536"/>
        <w:tab w:val="right" w:pos="9072"/>
      </w:tabs>
      <w:spacing w:after="0" w:line="240" w:lineRule="auto"/>
    </w:pPr>
  </w:style>
  <w:style w:type="paragraph" w:styleId="Poprawka">
    <w:name w:val="Revision"/>
    <w:uiPriority w:val="99"/>
    <w:semiHidden/>
    <w:qFormat/>
    <w:rsid w:val="00C30D0D"/>
  </w:style>
  <w:style w:type="paragraph" w:styleId="Tekstkomentarza">
    <w:name w:val="annotation text"/>
    <w:basedOn w:val="Normalny"/>
    <w:link w:val="TekstkomentarzaZnak"/>
    <w:uiPriority w:val="99"/>
    <w:semiHidden/>
    <w:unhideWhenUsed/>
    <w:rsid w:val="005652A8"/>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5652A8"/>
    <w:rPr>
      <w:b/>
      <w:bCs/>
    </w:rPr>
  </w:style>
  <w:style w:type="paragraph" w:styleId="Tekstprzypisudolnego">
    <w:name w:val="footnote text"/>
    <w:basedOn w:val="Normalny"/>
    <w:link w:val="TekstprzypisudolnegoZnak"/>
    <w:uiPriority w:val="99"/>
    <w:semiHidden/>
    <w:unhideWhenUsed/>
    <w:rsid w:val="00DE4C00"/>
    <w:pPr>
      <w:spacing w:after="0" w:line="240" w:lineRule="auto"/>
    </w:pPr>
    <w:rPr>
      <w:sz w:val="20"/>
      <w:szCs w:val="20"/>
    </w:rPr>
  </w:style>
  <w:style w:type="paragraph" w:styleId="Tekstdymka">
    <w:name w:val="Balloon Text"/>
    <w:basedOn w:val="Normalny"/>
    <w:link w:val="TekstdymkaZnak"/>
    <w:uiPriority w:val="99"/>
    <w:semiHidden/>
    <w:unhideWhenUsed/>
    <w:qFormat/>
    <w:rsid w:val="003B0E2B"/>
    <w:pPr>
      <w:spacing w:after="0" w:line="240" w:lineRule="auto"/>
    </w:pPr>
    <w:rPr>
      <w:rFonts w:ascii="Segoe UI" w:hAnsi="Segoe UI" w:cs="Segoe UI"/>
      <w:sz w:val="18"/>
      <w:szCs w:val="18"/>
    </w:rPr>
  </w:style>
  <w:style w:type="paragraph" w:customStyle="1" w:styleId="SWZpozostae">
    <w:name w:val="SWZ pozostałe"/>
    <w:basedOn w:val="Bezodstpw"/>
    <w:link w:val="SWZpozostaeZnak"/>
    <w:qFormat/>
    <w:rsid w:val="00792AA5"/>
    <w:pPr>
      <w:ind w:left="142"/>
    </w:pPr>
    <w:rPr>
      <w:rFonts w:ascii="Arial" w:eastAsia="Times New Roman" w:hAnsi="Arial" w:cs="Arial"/>
      <w:lang w:eastAsia="pl-PL"/>
    </w:rPr>
  </w:style>
  <w:style w:type="paragraph" w:styleId="Bezodstpw">
    <w:name w:val="No Spacing"/>
    <w:uiPriority w:val="1"/>
    <w:qFormat/>
    <w:rsid w:val="00792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607B0-2C1C-4BAD-9820-2C38FE63E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3641</Words>
  <Characters>21849</Characters>
  <Application>Microsoft Office Word</Application>
  <DocSecurity>0</DocSecurity>
  <Lines>182</Lines>
  <Paragraphs>50</Paragraphs>
  <ScaleCrop>false</ScaleCrop>
  <Company>UMWWM</Company>
  <LinksUpToDate>false</LinksUpToDate>
  <CharactersWithSpaces>25440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Adamkiewicz</dc:creator>
  <dc:description/>
  <cp:lastModifiedBy>Anna Adamkiewicz</cp:lastModifiedBy>
  <cp:revision>3</cp:revision>
  <cp:lastPrinted>2025-01-16T12:29:00Z</cp:lastPrinted>
  <dcterms:created xsi:type="dcterms:W3CDTF">2026-06-22T09:36:00Z</dcterms:created>
  <dcterms:modified xsi:type="dcterms:W3CDTF">2026-06-22T09:38:00Z</dcterms:modified>
  <dc:language>pl-PL</dc:language>
</cp:coreProperties>
</file>