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1CE3" w14:textId="77777777" w:rsidR="00075C8C" w:rsidRPr="00B77BF7" w:rsidRDefault="00075C8C" w:rsidP="00AE413D">
      <w:pPr>
        <w:pStyle w:val="Tytu"/>
        <w:jc w:val="both"/>
      </w:pPr>
      <w:r w:rsidRPr="00B77BF7">
        <w:t xml:space="preserve">                                                                                                                  </w:t>
      </w:r>
      <w:r w:rsidR="009119C2">
        <w:t xml:space="preserve">                            </w:t>
      </w:r>
    </w:p>
    <w:p w14:paraId="0470EE23" w14:textId="77777777" w:rsidR="00075C8C" w:rsidRDefault="00075C8C" w:rsidP="00AE413D">
      <w:pPr>
        <w:jc w:val="both"/>
        <w:rPr>
          <w:rFonts w:ascii="Tahoma" w:hAnsi="Tahoma" w:cs="Tahoma"/>
          <w:b/>
          <w:sz w:val="24"/>
          <w:szCs w:val="24"/>
        </w:rPr>
      </w:pPr>
    </w:p>
    <w:p w14:paraId="7B6C54A2" w14:textId="77777777" w:rsidR="00181C99" w:rsidRPr="00CB1DBF" w:rsidRDefault="009119C2" w:rsidP="00AE413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DBF">
        <w:rPr>
          <w:rFonts w:asciiTheme="minorHAnsi" w:hAnsiTheme="minorHAnsi" w:cstheme="minorHAnsi"/>
          <w:b/>
          <w:sz w:val="24"/>
          <w:szCs w:val="24"/>
        </w:rPr>
        <w:t xml:space="preserve">UMOWA NR </w:t>
      </w:r>
      <w:r w:rsidR="00FA152D" w:rsidRPr="00CB1DBF">
        <w:rPr>
          <w:rFonts w:asciiTheme="minorHAnsi" w:hAnsiTheme="minorHAnsi" w:cstheme="minorHAnsi"/>
          <w:b/>
          <w:sz w:val="24"/>
          <w:szCs w:val="24"/>
        </w:rPr>
        <w:t>……….</w:t>
      </w:r>
      <w:r w:rsidRPr="00CB1DBF">
        <w:rPr>
          <w:rFonts w:asciiTheme="minorHAnsi" w:hAnsiTheme="minorHAnsi" w:cstheme="minorHAnsi"/>
          <w:b/>
          <w:sz w:val="24"/>
          <w:szCs w:val="24"/>
        </w:rPr>
        <w:t>/</w:t>
      </w:r>
      <w:r w:rsidR="00FA152D" w:rsidRPr="00CB1DBF">
        <w:rPr>
          <w:rFonts w:asciiTheme="minorHAnsi" w:hAnsiTheme="minorHAnsi" w:cstheme="minorHAnsi"/>
          <w:b/>
          <w:sz w:val="24"/>
          <w:szCs w:val="24"/>
        </w:rPr>
        <w:t>…….</w:t>
      </w:r>
      <w:r w:rsidRPr="00CB1DBF">
        <w:rPr>
          <w:rFonts w:asciiTheme="minorHAnsi" w:hAnsiTheme="minorHAnsi" w:cstheme="minorHAnsi"/>
          <w:b/>
          <w:sz w:val="24"/>
          <w:szCs w:val="24"/>
        </w:rPr>
        <w:t>/</w:t>
      </w:r>
      <w:r w:rsidR="00FA152D" w:rsidRPr="00CB1DBF">
        <w:rPr>
          <w:rFonts w:asciiTheme="minorHAnsi" w:hAnsiTheme="minorHAnsi" w:cstheme="minorHAnsi"/>
          <w:b/>
          <w:sz w:val="24"/>
          <w:szCs w:val="24"/>
        </w:rPr>
        <w:t>………</w:t>
      </w:r>
      <w:r w:rsidRPr="00CB1DBF">
        <w:rPr>
          <w:rFonts w:asciiTheme="minorHAnsi" w:hAnsiTheme="minorHAnsi" w:cstheme="minorHAnsi"/>
          <w:b/>
          <w:sz w:val="24"/>
          <w:szCs w:val="24"/>
        </w:rPr>
        <w:t>/202</w:t>
      </w:r>
      <w:r w:rsidR="003A2A12" w:rsidRPr="00CB1DBF">
        <w:rPr>
          <w:rFonts w:asciiTheme="minorHAnsi" w:hAnsiTheme="minorHAnsi" w:cstheme="minorHAnsi"/>
          <w:b/>
          <w:sz w:val="24"/>
          <w:szCs w:val="24"/>
        </w:rPr>
        <w:t>4</w:t>
      </w:r>
      <w:r w:rsidR="006837AD" w:rsidRPr="00CB1DB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F7B33B" w14:textId="77777777" w:rsidR="00181C99" w:rsidRPr="00CB1DBF" w:rsidRDefault="00181C99" w:rsidP="00AE413D">
      <w:pPr>
        <w:jc w:val="both"/>
        <w:rPr>
          <w:rFonts w:asciiTheme="minorHAnsi" w:hAnsiTheme="minorHAnsi" w:cstheme="minorHAnsi"/>
        </w:rPr>
      </w:pPr>
    </w:p>
    <w:p w14:paraId="0AA392F6" w14:textId="77777777" w:rsidR="00181C99" w:rsidRPr="00CB1DBF" w:rsidRDefault="00181C99" w:rsidP="00AE413D">
      <w:pPr>
        <w:jc w:val="both"/>
        <w:rPr>
          <w:rFonts w:asciiTheme="minorHAnsi" w:hAnsiTheme="minorHAnsi" w:cstheme="minorHAnsi"/>
          <w:color w:val="000000"/>
        </w:rPr>
      </w:pPr>
    </w:p>
    <w:p w14:paraId="4049A782" w14:textId="77777777" w:rsidR="00181C99" w:rsidRPr="00F10320" w:rsidRDefault="00181C99" w:rsidP="00F103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0320">
        <w:rPr>
          <w:rFonts w:ascii="Calibri" w:hAnsi="Calibri" w:cs="Calibri"/>
          <w:sz w:val="22"/>
          <w:szCs w:val="22"/>
        </w:rPr>
        <w:t>zawarta w Olsztynie w dniu ................................ pomiędzy:</w:t>
      </w:r>
    </w:p>
    <w:p w14:paraId="64ABEC48" w14:textId="77777777" w:rsidR="00181C99" w:rsidRPr="00F10320" w:rsidRDefault="00181C99" w:rsidP="00F103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00197C" w14:textId="77777777" w:rsidR="00F10320" w:rsidRPr="00F10320" w:rsidRDefault="00F10320" w:rsidP="00F1032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10320">
        <w:rPr>
          <w:rFonts w:ascii="Calibri" w:hAnsi="Calibri" w:cs="Calibri"/>
          <w:b/>
          <w:bCs/>
          <w:sz w:val="22"/>
          <w:szCs w:val="22"/>
        </w:rPr>
        <w:t>Województwem Warmińsko-Mazurskim</w:t>
      </w:r>
      <w:r w:rsidRPr="00F10320">
        <w:rPr>
          <w:rFonts w:ascii="Calibri" w:hAnsi="Calibri" w:cs="Calibri"/>
          <w:sz w:val="22"/>
          <w:szCs w:val="22"/>
        </w:rPr>
        <w:t xml:space="preserve"> - Warmińsko-Mazurskim Centrum Nowych Technologii z siedzibą w Olsztynie przy ul. Głowackiego 14, 10-448 Olsztyn, NIP 7393890447, zwanym dalej Zamawiającym, reprezentowanym przez: </w:t>
      </w:r>
    </w:p>
    <w:p w14:paraId="1EDE4ACB" w14:textId="77777777" w:rsidR="00F10320" w:rsidRPr="00F10320" w:rsidRDefault="00F10320" w:rsidP="00F1032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320">
        <w:rPr>
          <w:rFonts w:asciiTheme="minorHAnsi" w:hAnsiTheme="minorHAnsi" w:cstheme="minorHAnsi"/>
          <w:b/>
          <w:bCs/>
          <w:sz w:val="22"/>
          <w:szCs w:val="22"/>
        </w:rPr>
        <w:t>Pawła Kaszubskiego</w:t>
      </w:r>
      <w:r w:rsidRPr="00F10320">
        <w:rPr>
          <w:rFonts w:asciiTheme="minorHAnsi" w:hAnsiTheme="minorHAnsi" w:cstheme="minorHAnsi"/>
          <w:sz w:val="22"/>
          <w:szCs w:val="22"/>
        </w:rPr>
        <w:t xml:space="preserve"> – Dyrektora Warmińsko-Mazurskiego Centrum Nowych Technologii </w:t>
      </w:r>
      <w:r w:rsidRPr="00F10320">
        <w:rPr>
          <w:rFonts w:asciiTheme="minorHAnsi" w:hAnsiTheme="minorHAnsi" w:cstheme="minorHAnsi"/>
          <w:sz w:val="22"/>
          <w:szCs w:val="22"/>
        </w:rPr>
        <w:br/>
        <w:t>w Olsztynie, na podstawie Uchwały Nr 1/14/24/VI Zarządu Województwa Warmińsko-Mazurskiego z dnia 2 stycznia 2024 r. w sprawie udzielenia pełnomocnictwa Panu Pawłowi Kaszubskiemu, Dyrektorowi Warmińsko-Mazurskiego Centrum Nowych Technologii, do jednoosobowego działania:</w:t>
      </w:r>
    </w:p>
    <w:p w14:paraId="681BB120" w14:textId="77777777" w:rsidR="00854AA2" w:rsidRPr="00CB1DBF" w:rsidRDefault="00854AA2" w:rsidP="00AE413D">
      <w:pPr>
        <w:tabs>
          <w:tab w:val="left" w:pos="1935"/>
        </w:tabs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B1DBF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750505" w:rsidRPr="00CB1DBF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9671A1B" w14:textId="77777777" w:rsidR="00854AA2" w:rsidRPr="00CB1DBF" w:rsidRDefault="003A2A12" w:rsidP="00AE413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3C1ED9" w:rsidRPr="00CB1DBF">
        <w:rPr>
          <w:rFonts w:asciiTheme="minorHAnsi" w:hAnsiTheme="minorHAnsi" w:cstheme="minorHAnsi"/>
          <w:sz w:val="22"/>
          <w:szCs w:val="22"/>
        </w:rPr>
        <w:t>.</w:t>
      </w:r>
      <w:r w:rsidR="00854AA2" w:rsidRPr="00CB1DBF">
        <w:rPr>
          <w:rFonts w:asciiTheme="minorHAnsi" w:hAnsiTheme="minorHAnsi" w:cstheme="minorHAnsi"/>
          <w:b/>
          <w:sz w:val="22"/>
          <w:szCs w:val="22"/>
        </w:rPr>
        <w:t xml:space="preserve">       </w:t>
      </w:r>
    </w:p>
    <w:p w14:paraId="53612C7D" w14:textId="77777777" w:rsidR="00854AA2" w:rsidRPr="00CB1DBF" w:rsidRDefault="00854AA2" w:rsidP="00AE413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zwan</w:t>
      </w:r>
      <w:r w:rsidR="00BC6D54" w:rsidRPr="00CB1DBF">
        <w:rPr>
          <w:rFonts w:asciiTheme="minorHAnsi" w:hAnsiTheme="minorHAnsi" w:cstheme="minorHAnsi"/>
          <w:sz w:val="22"/>
          <w:szCs w:val="22"/>
        </w:rPr>
        <w:t>ym</w:t>
      </w:r>
      <w:r w:rsidRPr="00CB1DBF">
        <w:rPr>
          <w:rFonts w:asciiTheme="minorHAnsi" w:hAnsiTheme="minorHAnsi" w:cstheme="minorHAnsi"/>
          <w:sz w:val="22"/>
          <w:szCs w:val="22"/>
        </w:rPr>
        <w:t xml:space="preserve">  dalej </w:t>
      </w:r>
      <w:r w:rsidRPr="00CB1DBF">
        <w:rPr>
          <w:rFonts w:asciiTheme="minorHAnsi" w:hAnsiTheme="minorHAnsi" w:cstheme="minorHAnsi"/>
          <w:b/>
          <w:sz w:val="22"/>
          <w:szCs w:val="22"/>
        </w:rPr>
        <w:t xml:space="preserve">„Wykonawcą”,  </w:t>
      </w:r>
    </w:p>
    <w:p w14:paraId="51F49778" w14:textId="77777777" w:rsidR="00181C99" w:rsidRPr="00CB1DBF" w:rsidRDefault="00181C99" w:rsidP="00AE413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3AB30" w14:textId="77777777" w:rsidR="009F68E3" w:rsidRPr="00CB1DBF" w:rsidRDefault="001E15CD" w:rsidP="00AE41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DAB2D0D" w14:textId="77777777" w:rsidR="0028529A" w:rsidRPr="00CB1DBF" w:rsidRDefault="0028529A" w:rsidP="00AE413D">
      <w:pPr>
        <w:pStyle w:val="Nagwek1"/>
        <w:tabs>
          <w:tab w:val="left" w:pos="0"/>
        </w:tabs>
        <w:rPr>
          <w:rFonts w:asciiTheme="minorHAnsi" w:hAnsiTheme="minorHAnsi" w:cstheme="minorHAnsi"/>
          <w:sz w:val="22"/>
          <w:szCs w:val="22"/>
          <w:u w:val="none"/>
        </w:rPr>
      </w:pPr>
      <w:r w:rsidRPr="00CB1DBF">
        <w:rPr>
          <w:rFonts w:asciiTheme="minorHAnsi" w:hAnsiTheme="minorHAnsi" w:cstheme="minorHAnsi"/>
          <w:sz w:val="22"/>
          <w:szCs w:val="22"/>
          <w:u w:val="none"/>
        </w:rPr>
        <w:t>Przedmiot umowy</w:t>
      </w:r>
    </w:p>
    <w:p w14:paraId="4AEC12AE" w14:textId="77777777" w:rsidR="007A3342" w:rsidRPr="00CB1DBF" w:rsidRDefault="007A3342" w:rsidP="00AE41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DBB79" w14:textId="77777777" w:rsidR="0076727D" w:rsidRDefault="007A3342" w:rsidP="008F0A8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6727D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1B4048" w:rsidRPr="0076727D">
        <w:rPr>
          <w:rFonts w:asciiTheme="minorHAnsi" w:eastAsia="Cambria" w:hAnsiTheme="minorHAnsi" w:cstheme="minorHAnsi"/>
          <w:b/>
          <w:bCs/>
          <w:sz w:val="22"/>
          <w:szCs w:val="22"/>
        </w:rPr>
        <w:t>w</w:t>
      </w:r>
      <w:r w:rsidR="007F24C1" w:rsidRPr="0076727D">
        <w:rPr>
          <w:rFonts w:asciiTheme="minorHAnsi" w:eastAsia="Cambria" w:hAnsiTheme="minorHAnsi" w:cstheme="minorHAnsi"/>
          <w:b/>
          <w:bCs/>
          <w:sz w:val="22"/>
          <w:szCs w:val="22"/>
        </w:rPr>
        <w:t>ykon</w:t>
      </w:r>
      <w:r w:rsidR="00CB1DBF" w:rsidRPr="0076727D">
        <w:rPr>
          <w:rFonts w:asciiTheme="minorHAnsi" w:eastAsia="Cambria" w:hAnsiTheme="minorHAnsi" w:cstheme="minorHAnsi"/>
          <w:b/>
          <w:bCs/>
          <w:sz w:val="22"/>
          <w:szCs w:val="22"/>
        </w:rPr>
        <w:t>ywa</w:t>
      </w:r>
      <w:r w:rsidR="007F24C1" w:rsidRPr="0076727D">
        <w:rPr>
          <w:rFonts w:asciiTheme="minorHAnsi" w:eastAsia="Cambria" w:hAnsiTheme="minorHAnsi" w:cstheme="minorHAnsi"/>
          <w:b/>
          <w:bCs/>
          <w:sz w:val="22"/>
          <w:szCs w:val="22"/>
        </w:rPr>
        <w:t>nie przeglądów</w:t>
      </w:r>
      <w:r w:rsidR="007F24C1" w:rsidRPr="0076727D">
        <w:rPr>
          <w:rFonts w:asciiTheme="minorHAnsi" w:hAnsiTheme="minorHAnsi" w:cstheme="minorHAnsi"/>
          <w:b/>
          <w:sz w:val="22"/>
          <w:szCs w:val="22"/>
        </w:rPr>
        <w:t xml:space="preserve"> i konserwacji</w:t>
      </w:r>
      <w:r w:rsidR="002C3E4C" w:rsidRPr="007672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1DBF" w:rsidRPr="0076727D">
        <w:rPr>
          <w:rFonts w:ascii="Calibri" w:hAnsi="Calibri" w:cs="Calibri"/>
          <w:b/>
          <w:sz w:val="22"/>
          <w:szCs w:val="22"/>
        </w:rPr>
        <w:t>systemów klimatyzacji Warmińsko-Mazurskiego</w:t>
      </w:r>
      <w:r w:rsidR="009308E2" w:rsidRPr="0076727D">
        <w:rPr>
          <w:rFonts w:ascii="Calibri" w:hAnsi="Calibri" w:cs="Calibri"/>
          <w:b/>
          <w:sz w:val="22"/>
          <w:szCs w:val="22"/>
        </w:rPr>
        <w:t xml:space="preserve"> Centrum Nowych Technologii</w:t>
      </w:r>
      <w:r w:rsidR="00CB1DBF" w:rsidRPr="0076727D">
        <w:rPr>
          <w:rFonts w:ascii="Calibri" w:hAnsi="Calibri" w:cs="Calibri"/>
          <w:b/>
          <w:sz w:val="22"/>
          <w:szCs w:val="22"/>
        </w:rPr>
        <w:t xml:space="preserve">. </w:t>
      </w:r>
    </w:p>
    <w:p w14:paraId="661834A1" w14:textId="5851E6BD" w:rsidR="00CB1DBF" w:rsidRPr="0076727D" w:rsidRDefault="00CB1DBF" w:rsidP="008F0A85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>Umowa obejmuje zakresem systemy klimatyzacji w 1</w:t>
      </w:r>
      <w:r w:rsidR="009308E2" w:rsidRPr="0076727D">
        <w:rPr>
          <w:rFonts w:ascii="Calibri" w:hAnsi="Calibri" w:cs="Calibri"/>
          <w:sz w:val="22"/>
          <w:szCs w:val="22"/>
        </w:rPr>
        <w:t>2</w:t>
      </w:r>
      <w:r w:rsidRPr="0076727D">
        <w:rPr>
          <w:rFonts w:ascii="Calibri" w:hAnsi="Calibri" w:cs="Calibri"/>
          <w:sz w:val="22"/>
          <w:szCs w:val="22"/>
        </w:rPr>
        <w:t xml:space="preserve"> lokalizacjach. Miejsca ulokowania i sprzęt:</w:t>
      </w:r>
    </w:p>
    <w:p w14:paraId="1D53C139" w14:textId="4227A38C" w:rsidR="00AE413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B1DBF">
        <w:rPr>
          <w:rFonts w:ascii="Calibri" w:hAnsi="Calibri" w:cs="Calibri"/>
          <w:sz w:val="22"/>
          <w:szCs w:val="22"/>
        </w:rPr>
        <w:t>Warmińsko Mazurskie Centrum Nowych Technologii, ul. Głowackiego 17, 10-447 Olsztyn</w:t>
      </w:r>
      <w:r w:rsidR="00AE413D">
        <w:rPr>
          <w:rFonts w:ascii="Calibri" w:hAnsi="Calibri" w:cs="Calibri"/>
          <w:sz w:val="22"/>
          <w:szCs w:val="22"/>
        </w:rPr>
        <w:t>:</w:t>
      </w:r>
    </w:p>
    <w:p w14:paraId="4F301072" w14:textId="0E4130E8" w:rsidR="00AE413D" w:rsidRPr="00AE413D" w:rsidRDefault="00251BBB" w:rsidP="008F0A85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AE413D" w:rsidRPr="00AE413D">
        <w:rPr>
          <w:rFonts w:ascii="Calibri" w:hAnsi="Calibri" w:cs="Calibri"/>
          <w:sz w:val="22"/>
          <w:szCs w:val="22"/>
        </w:rPr>
        <w:t xml:space="preserve">limatyzacja precyzyjna </w:t>
      </w:r>
      <w:proofErr w:type="spellStart"/>
      <w:r w:rsidR="00AE413D" w:rsidRPr="00E261EC">
        <w:rPr>
          <w:rFonts w:ascii="Calibri" w:hAnsi="Calibri" w:cs="Calibri"/>
          <w:b/>
          <w:bCs/>
          <w:sz w:val="22"/>
          <w:szCs w:val="22"/>
        </w:rPr>
        <w:t>Montair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XMB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1024 D,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UCM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– 3 zestawy;</w:t>
      </w:r>
    </w:p>
    <w:p w14:paraId="01F3D0CA" w14:textId="27521EEE" w:rsidR="00AE413D" w:rsidRPr="00AE413D" w:rsidRDefault="00251BBB" w:rsidP="008F0A85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AE413D" w:rsidRPr="00AE413D">
        <w:rPr>
          <w:rFonts w:ascii="Calibri" w:hAnsi="Calibri" w:cs="Calibri"/>
          <w:sz w:val="22"/>
          <w:szCs w:val="22"/>
        </w:rPr>
        <w:t xml:space="preserve">limatyzacja typu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split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</w:t>
      </w:r>
      <w:r w:rsidR="00AE413D" w:rsidRPr="00E261EC">
        <w:rPr>
          <w:rFonts w:ascii="Calibri" w:hAnsi="Calibri" w:cs="Calibri"/>
          <w:b/>
          <w:bCs/>
          <w:sz w:val="22"/>
          <w:szCs w:val="22"/>
        </w:rPr>
        <w:t xml:space="preserve">Fujitsu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ASYG14LECA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AOYG14LEC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– 2 zestawy;</w:t>
      </w:r>
    </w:p>
    <w:p w14:paraId="54BC2F1B" w14:textId="0BBA19A8" w:rsidR="00AE413D" w:rsidRPr="00AE413D" w:rsidRDefault="00251BBB" w:rsidP="008F0A85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AE413D" w:rsidRPr="00AE413D">
        <w:rPr>
          <w:rFonts w:ascii="Calibri" w:hAnsi="Calibri" w:cs="Calibri"/>
          <w:sz w:val="22"/>
          <w:szCs w:val="22"/>
        </w:rPr>
        <w:t xml:space="preserve">limatyzacja typu </w:t>
      </w:r>
      <w:proofErr w:type="spellStart"/>
      <w:r w:rsidR="00AE413D" w:rsidRPr="00AE413D">
        <w:rPr>
          <w:rFonts w:ascii="Calibri" w:hAnsi="Calibri" w:cs="Calibri"/>
          <w:sz w:val="22"/>
          <w:szCs w:val="22"/>
        </w:rPr>
        <w:t>split</w:t>
      </w:r>
      <w:proofErr w:type="spellEnd"/>
      <w:r w:rsidR="00AE413D" w:rsidRPr="00AE413D">
        <w:rPr>
          <w:rFonts w:ascii="Calibri" w:hAnsi="Calibri" w:cs="Calibri"/>
          <w:sz w:val="22"/>
          <w:szCs w:val="22"/>
        </w:rPr>
        <w:t xml:space="preserve"> </w:t>
      </w:r>
      <w:r w:rsidR="00E261EC" w:rsidRPr="00E261EC">
        <w:rPr>
          <w:rFonts w:ascii="Calibri" w:hAnsi="Calibri" w:cs="Calibri"/>
          <w:b/>
          <w:bCs/>
          <w:sz w:val="22"/>
          <w:szCs w:val="22"/>
        </w:rPr>
        <w:t xml:space="preserve">Fujitsu </w:t>
      </w:r>
      <w:proofErr w:type="spellStart"/>
      <w:r w:rsidR="00E261EC" w:rsidRPr="00E261EC">
        <w:rPr>
          <w:rFonts w:ascii="Calibri" w:hAnsi="Calibri" w:cs="Calibri"/>
          <w:sz w:val="22"/>
          <w:szCs w:val="22"/>
        </w:rPr>
        <w:t>ABYA54LCT</w:t>
      </w:r>
      <w:proofErr w:type="spellEnd"/>
      <w:r w:rsidR="00E261EC" w:rsidRPr="00E261EC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261EC" w:rsidRPr="00E261EC">
        <w:rPr>
          <w:rFonts w:ascii="Calibri" w:hAnsi="Calibri" w:cs="Calibri"/>
          <w:sz w:val="22"/>
          <w:szCs w:val="22"/>
        </w:rPr>
        <w:t>AOYD54LATT</w:t>
      </w:r>
      <w:proofErr w:type="spellEnd"/>
      <w:r w:rsidR="00E261EC" w:rsidRPr="00E261EC">
        <w:rPr>
          <w:rFonts w:ascii="Calibri" w:hAnsi="Calibri" w:cs="Calibri"/>
          <w:sz w:val="22"/>
          <w:szCs w:val="22"/>
        </w:rPr>
        <w:t xml:space="preserve"> </w:t>
      </w:r>
      <w:r w:rsidR="00AE413D" w:rsidRPr="00AE413D">
        <w:rPr>
          <w:rFonts w:ascii="Calibri" w:hAnsi="Calibri" w:cs="Calibri"/>
          <w:sz w:val="22"/>
          <w:szCs w:val="22"/>
        </w:rPr>
        <w:t>– 1 zestaw.</w:t>
      </w:r>
    </w:p>
    <w:p w14:paraId="184BF3CC" w14:textId="77777777" w:rsidR="001112E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B1DBF">
        <w:rPr>
          <w:rFonts w:ascii="Calibri" w:hAnsi="Calibri" w:cs="Calibri"/>
          <w:sz w:val="22"/>
          <w:szCs w:val="22"/>
        </w:rPr>
        <w:t>Urząd Marszałkowski Województwa Warmińsko-Mazurskiego, ul. Emilii Plater 1, 10-562 Olsztyn</w:t>
      </w:r>
      <w:r w:rsidR="001112ED">
        <w:rPr>
          <w:rFonts w:ascii="Calibri" w:hAnsi="Calibri" w:cs="Calibri"/>
          <w:sz w:val="22"/>
          <w:szCs w:val="22"/>
        </w:rPr>
        <w:t>:</w:t>
      </w:r>
    </w:p>
    <w:p w14:paraId="4F063875" w14:textId="77777777" w:rsidR="001112ED" w:rsidRPr="001112ED" w:rsidRDefault="001112ED" w:rsidP="008F0A85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1112ED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1112ED">
        <w:rPr>
          <w:rFonts w:ascii="Calibri" w:hAnsi="Calibri" w:cs="Calibri"/>
          <w:sz w:val="22"/>
          <w:szCs w:val="22"/>
        </w:rPr>
        <w:t>split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031B">
        <w:rPr>
          <w:rFonts w:ascii="Calibri" w:hAnsi="Calibri" w:cs="Calibri"/>
          <w:b/>
          <w:bCs/>
          <w:sz w:val="22"/>
          <w:szCs w:val="22"/>
        </w:rPr>
        <w:t>Daikin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12ED">
        <w:rPr>
          <w:rFonts w:ascii="Calibri" w:hAnsi="Calibri" w:cs="Calibri"/>
          <w:sz w:val="22"/>
          <w:szCs w:val="22"/>
        </w:rPr>
        <w:t>FHQ125CAVEB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112ED">
        <w:rPr>
          <w:rFonts w:ascii="Calibri" w:hAnsi="Calibri" w:cs="Calibri"/>
          <w:sz w:val="22"/>
          <w:szCs w:val="22"/>
        </w:rPr>
        <w:t>RZQG125L8Y1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– 2 zestawy;</w:t>
      </w:r>
    </w:p>
    <w:p w14:paraId="3CB0BC71" w14:textId="77777777" w:rsidR="001112ED" w:rsidRPr="001112ED" w:rsidRDefault="001112ED" w:rsidP="008F0A85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1112ED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1112ED">
        <w:rPr>
          <w:rFonts w:ascii="Calibri" w:hAnsi="Calibri" w:cs="Calibri"/>
          <w:sz w:val="22"/>
          <w:szCs w:val="22"/>
        </w:rPr>
        <w:t>split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r w:rsidRPr="00EA031B">
        <w:rPr>
          <w:rFonts w:ascii="Calibri" w:hAnsi="Calibri" w:cs="Calibri"/>
          <w:b/>
          <w:bCs/>
          <w:sz w:val="22"/>
          <w:szCs w:val="22"/>
        </w:rPr>
        <w:t>General</w:t>
      </w:r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12ED">
        <w:rPr>
          <w:rFonts w:ascii="Calibri" w:hAnsi="Calibri" w:cs="Calibri"/>
          <w:sz w:val="22"/>
          <w:szCs w:val="22"/>
        </w:rPr>
        <w:t>ASG30UBBJ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112ED">
        <w:rPr>
          <w:rFonts w:ascii="Calibri" w:hAnsi="Calibri" w:cs="Calibri"/>
          <w:sz w:val="22"/>
          <w:szCs w:val="22"/>
        </w:rPr>
        <w:t>AOG30UNBDL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– 1 zestaw;</w:t>
      </w:r>
    </w:p>
    <w:p w14:paraId="633A1005" w14:textId="77777777" w:rsidR="001112ED" w:rsidRPr="001112ED" w:rsidRDefault="001112ED" w:rsidP="008F0A85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1112ED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1112ED">
        <w:rPr>
          <w:rFonts w:ascii="Calibri" w:hAnsi="Calibri" w:cs="Calibri"/>
          <w:sz w:val="22"/>
          <w:szCs w:val="22"/>
        </w:rPr>
        <w:t>split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031B">
        <w:rPr>
          <w:rFonts w:ascii="Calibri" w:hAnsi="Calibri" w:cs="Calibri"/>
          <w:b/>
          <w:bCs/>
          <w:sz w:val="22"/>
          <w:szCs w:val="22"/>
        </w:rPr>
        <w:t>Aermec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12ED">
        <w:rPr>
          <w:rFonts w:ascii="Calibri" w:hAnsi="Calibri" w:cs="Calibri"/>
          <w:sz w:val="22"/>
          <w:szCs w:val="22"/>
        </w:rPr>
        <w:t>EXWP180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– 1 zestaw;</w:t>
      </w:r>
    </w:p>
    <w:p w14:paraId="6E2AF940" w14:textId="4468AF2D" w:rsidR="001112ED" w:rsidRPr="001112ED" w:rsidRDefault="001112ED" w:rsidP="008F0A85">
      <w:pPr>
        <w:pStyle w:val="Akapitzlist"/>
        <w:numPr>
          <w:ilvl w:val="0"/>
          <w:numId w:val="18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1112ED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1112ED">
        <w:rPr>
          <w:rFonts w:ascii="Calibri" w:hAnsi="Calibri" w:cs="Calibri"/>
          <w:sz w:val="22"/>
          <w:szCs w:val="22"/>
        </w:rPr>
        <w:t>split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A031B">
        <w:rPr>
          <w:rFonts w:ascii="Calibri" w:hAnsi="Calibri" w:cs="Calibri"/>
          <w:b/>
          <w:bCs/>
          <w:sz w:val="22"/>
          <w:szCs w:val="22"/>
        </w:rPr>
        <w:t>AUX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12ED">
        <w:rPr>
          <w:rFonts w:ascii="Calibri" w:hAnsi="Calibri" w:cs="Calibri"/>
          <w:sz w:val="22"/>
          <w:szCs w:val="22"/>
        </w:rPr>
        <w:t>ASW-H12B4</w:t>
      </w:r>
      <w:proofErr w:type="spellEnd"/>
      <w:r w:rsidRPr="001112ED">
        <w:rPr>
          <w:rFonts w:ascii="Calibri" w:hAnsi="Calibri" w:cs="Calibri"/>
          <w:sz w:val="22"/>
          <w:szCs w:val="22"/>
        </w:rPr>
        <w:t>/</w:t>
      </w:r>
      <w:proofErr w:type="spellStart"/>
      <w:r w:rsidRPr="001112ED">
        <w:rPr>
          <w:rFonts w:ascii="Calibri" w:hAnsi="Calibri" w:cs="Calibri"/>
          <w:sz w:val="22"/>
          <w:szCs w:val="22"/>
        </w:rPr>
        <w:t>EFR1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– 1 zestaw.</w:t>
      </w:r>
    </w:p>
    <w:p w14:paraId="02F17475" w14:textId="77777777" w:rsidR="00EA031B" w:rsidRPr="00EA031B" w:rsidRDefault="00EA031B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EA031B">
        <w:rPr>
          <w:rFonts w:ascii="Calibri" w:hAnsi="Calibri" w:cs="Calibri"/>
          <w:sz w:val="22"/>
          <w:szCs w:val="22"/>
        </w:rPr>
        <w:t>Urząd Marszałkowski Województwa Warmińsko-Mazurskiego, ul. Kościuszki 89/91, 10-552 Olsztyn:</w:t>
      </w:r>
    </w:p>
    <w:p w14:paraId="040D6F1F" w14:textId="77777777" w:rsidR="00EA031B" w:rsidRPr="00EA031B" w:rsidRDefault="00EA031B" w:rsidP="008F0A85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A031B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EA031B">
        <w:rPr>
          <w:rFonts w:ascii="Calibri" w:hAnsi="Calibri" w:cs="Calibri"/>
          <w:sz w:val="22"/>
          <w:szCs w:val="22"/>
        </w:rPr>
        <w:t>split</w:t>
      </w:r>
      <w:proofErr w:type="spellEnd"/>
      <w:r w:rsidRPr="00EA031B">
        <w:rPr>
          <w:rFonts w:ascii="Calibri" w:hAnsi="Calibri" w:cs="Calibri"/>
          <w:sz w:val="22"/>
          <w:szCs w:val="22"/>
        </w:rPr>
        <w:t xml:space="preserve"> </w:t>
      </w:r>
      <w:r w:rsidRPr="00EA031B">
        <w:rPr>
          <w:rFonts w:ascii="Calibri" w:hAnsi="Calibri" w:cs="Calibri"/>
          <w:b/>
          <w:bCs/>
          <w:sz w:val="22"/>
          <w:szCs w:val="22"/>
        </w:rPr>
        <w:t>Mitsubishi</w:t>
      </w:r>
      <w:r w:rsidRPr="00EA031B">
        <w:rPr>
          <w:rFonts w:ascii="Calibri" w:hAnsi="Calibri" w:cs="Calibri"/>
          <w:sz w:val="22"/>
          <w:szCs w:val="22"/>
        </w:rPr>
        <w:t xml:space="preserve"> MS-</w:t>
      </w:r>
      <w:proofErr w:type="spellStart"/>
      <w:r w:rsidRPr="00EA031B">
        <w:rPr>
          <w:rFonts w:ascii="Calibri" w:hAnsi="Calibri" w:cs="Calibri"/>
          <w:sz w:val="22"/>
          <w:szCs w:val="22"/>
        </w:rPr>
        <w:t>GA50VB</w:t>
      </w:r>
      <w:proofErr w:type="spellEnd"/>
      <w:r w:rsidRPr="00EA031B">
        <w:rPr>
          <w:rFonts w:ascii="Calibri" w:hAnsi="Calibri" w:cs="Calibri"/>
          <w:sz w:val="22"/>
          <w:szCs w:val="22"/>
        </w:rPr>
        <w:t xml:space="preserve"> – 1 zestaw;</w:t>
      </w:r>
    </w:p>
    <w:p w14:paraId="126C97BD" w14:textId="77777777" w:rsidR="00EA031B" w:rsidRPr="00EA031B" w:rsidRDefault="00EA031B" w:rsidP="008F0A85">
      <w:pPr>
        <w:pStyle w:val="Akapitzlist"/>
        <w:numPr>
          <w:ilvl w:val="0"/>
          <w:numId w:val="21"/>
        </w:numPr>
        <w:spacing w:line="360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EA031B">
        <w:rPr>
          <w:rFonts w:ascii="Calibri" w:hAnsi="Calibri" w:cs="Calibri"/>
          <w:sz w:val="22"/>
          <w:szCs w:val="22"/>
        </w:rPr>
        <w:t xml:space="preserve">Klimatyzacja typu </w:t>
      </w:r>
      <w:proofErr w:type="spellStart"/>
      <w:r w:rsidRPr="00EA031B">
        <w:rPr>
          <w:rFonts w:ascii="Calibri" w:hAnsi="Calibri" w:cs="Calibri"/>
          <w:sz w:val="22"/>
          <w:szCs w:val="22"/>
        </w:rPr>
        <w:t>split</w:t>
      </w:r>
      <w:proofErr w:type="spellEnd"/>
      <w:r w:rsidRPr="00EA031B">
        <w:rPr>
          <w:rFonts w:ascii="Calibri" w:hAnsi="Calibri" w:cs="Calibri"/>
          <w:sz w:val="22"/>
          <w:szCs w:val="22"/>
        </w:rPr>
        <w:t xml:space="preserve"> </w:t>
      </w:r>
      <w:r w:rsidRPr="00EA031B">
        <w:rPr>
          <w:rFonts w:ascii="Calibri" w:hAnsi="Calibri" w:cs="Calibri"/>
          <w:b/>
          <w:bCs/>
          <w:sz w:val="22"/>
          <w:szCs w:val="22"/>
        </w:rPr>
        <w:t xml:space="preserve">Fuji </w:t>
      </w:r>
      <w:proofErr w:type="spellStart"/>
      <w:r w:rsidRPr="00EA031B">
        <w:rPr>
          <w:rFonts w:ascii="Calibri" w:hAnsi="Calibri" w:cs="Calibri"/>
          <w:b/>
          <w:bCs/>
          <w:sz w:val="22"/>
          <w:szCs w:val="22"/>
        </w:rPr>
        <w:t>Electric</w:t>
      </w:r>
      <w:proofErr w:type="spellEnd"/>
      <w:r w:rsidRPr="00EA031B">
        <w:rPr>
          <w:rFonts w:ascii="Calibri" w:hAnsi="Calibri" w:cs="Calibri"/>
          <w:sz w:val="22"/>
          <w:szCs w:val="22"/>
        </w:rPr>
        <w:t xml:space="preserve"> RS-</w:t>
      </w:r>
      <w:proofErr w:type="spellStart"/>
      <w:r w:rsidRPr="00EA031B">
        <w:rPr>
          <w:rFonts w:ascii="Calibri" w:hAnsi="Calibri" w:cs="Calibri"/>
          <w:sz w:val="22"/>
          <w:szCs w:val="22"/>
        </w:rPr>
        <w:t>14UC</w:t>
      </w:r>
      <w:proofErr w:type="spellEnd"/>
      <w:r w:rsidRPr="00EA031B">
        <w:rPr>
          <w:rFonts w:ascii="Calibri" w:hAnsi="Calibri" w:cs="Calibri"/>
          <w:sz w:val="22"/>
          <w:szCs w:val="22"/>
        </w:rPr>
        <w:t>, RO-</w:t>
      </w:r>
      <w:proofErr w:type="spellStart"/>
      <w:r w:rsidRPr="00EA031B">
        <w:rPr>
          <w:rFonts w:ascii="Calibri" w:hAnsi="Calibri" w:cs="Calibri"/>
          <w:sz w:val="22"/>
          <w:szCs w:val="22"/>
        </w:rPr>
        <w:t>14UC</w:t>
      </w:r>
      <w:proofErr w:type="spellEnd"/>
      <w:r w:rsidRPr="00EA031B">
        <w:rPr>
          <w:rFonts w:ascii="Calibri" w:hAnsi="Calibri" w:cs="Calibri"/>
          <w:sz w:val="22"/>
          <w:szCs w:val="22"/>
        </w:rPr>
        <w:t xml:space="preserve"> – 1 zestaw.</w:t>
      </w:r>
    </w:p>
    <w:p w14:paraId="1307C321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CB1DBF">
        <w:rPr>
          <w:rFonts w:ascii="Calibri" w:hAnsi="Calibri" w:cs="Calibri"/>
          <w:sz w:val="22"/>
          <w:szCs w:val="22"/>
        </w:rPr>
        <w:lastRenderedPageBreak/>
        <w:t xml:space="preserve">Węzeł Szkieletowy </w:t>
      </w:r>
      <w:proofErr w:type="spellStart"/>
      <w:r w:rsidRPr="00CB1DBF">
        <w:rPr>
          <w:rFonts w:ascii="Calibri" w:hAnsi="Calibri" w:cs="Calibri"/>
          <w:sz w:val="22"/>
          <w:szCs w:val="22"/>
        </w:rPr>
        <w:t>RSS</w:t>
      </w:r>
      <w:proofErr w:type="spellEnd"/>
      <w:r w:rsidRPr="00CB1DBF">
        <w:rPr>
          <w:rFonts w:ascii="Calibri" w:hAnsi="Calibri" w:cs="Calibri"/>
          <w:sz w:val="22"/>
          <w:szCs w:val="22"/>
        </w:rPr>
        <w:t xml:space="preserve"> w Działdowie, ul. Norwida (dz. 3415/1, obręb Działdowo), 13-200 Działdowo - klimatyzacja typu </w:t>
      </w:r>
      <w:proofErr w:type="spellStart"/>
      <w:r w:rsidRPr="00CB1DBF">
        <w:rPr>
          <w:rFonts w:ascii="Calibri" w:hAnsi="Calibri" w:cs="Calibri"/>
          <w:sz w:val="22"/>
          <w:szCs w:val="22"/>
        </w:rPr>
        <w:t>split</w:t>
      </w:r>
      <w:proofErr w:type="spellEnd"/>
      <w:r w:rsidRPr="00CB1DBF">
        <w:rPr>
          <w:rFonts w:ascii="Calibri" w:hAnsi="Calibri" w:cs="Calibri"/>
          <w:sz w:val="22"/>
          <w:szCs w:val="22"/>
        </w:rPr>
        <w:t xml:space="preserve"> </w:t>
      </w:r>
      <w:r w:rsidRPr="00CB1DBF">
        <w:rPr>
          <w:rFonts w:ascii="Calibri" w:hAnsi="Calibri" w:cs="Calibri"/>
          <w:b/>
          <w:bCs/>
          <w:sz w:val="22"/>
          <w:szCs w:val="22"/>
        </w:rPr>
        <w:t>Hitachi</w:t>
      </w:r>
      <w:r w:rsidRPr="00CB1DB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B1DBF">
        <w:rPr>
          <w:rFonts w:ascii="Calibri" w:hAnsi="Calibri" w:cs="Calibri"/>
          <w:sz w:val="22"/>
          <w:szCs w:val="22"/>
        </w:rPr>
        <w:t>RPC-6.0FSN3E</w:t>
      </w:r>
      <w:proofErr w:type="spellEnd"/>
      <w:r w:rsidRPr="00CB1DBF">
        <w:rPr>
          <w:rFonts w:ascii="Calibri" w:hAnsi="Calibri" w:cs="Calibri"/>
          <w:sz w:val="22"/>
          <w:szCs w:val="22"/>
        </w:rPr>
        <w:t>, RAS-</w:t>
      </w:r>
      <w:proofErr w:type="spellStart"/>
      <w:r w:rsidRPr="00CB1DBF">
        <w:rPr>
          <w:rFonts w:ascii="Calibri" w:hAnsi="Calibri" w:cs="Calibri"/>
          <w:sz w:val="22"/>
          <w:szCs w:val="22"/>
        </w:rPr>
        <w:t>6HRNS2E</w:t>
      </w:r>
      <w:proofErr w:type="spellEnd"/>
      <w:r w:rsidRPr="00CB1DBF">
        <w:rPr>
          <w:rFonts w:ascii="Calibri" w:hAnsi="Calibri" w:cs="Calibri"/>
          <w:sz w:val="22"/>
          <w:szCs w:val="22"/>
        </w:rPr>
        <w:t xml:space="preserve"> – 2 zestawy;</w:t>
      </w:r>
    </w:p>
    <w:p w14:paraId="0255B687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Elblągu, ul. Królewiecka 146 (dz. 6/4, obręb 6 Elbląg), 82-300 Elbląg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7CDC37A1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Ełku, ul. Podmiejska (dz. 2085/9, obręb 2 Ełk), 19-300 Ełk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Hitachi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26C2A145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Lidzbarku Warmińskim, ul. Bartoszycka (dz. 44/1, obręb 12 Lidzbark Warmiński), 11-100 Lidzbark Warmiński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2D4BC363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Mrągowie, ul. Leśna droga (dz. 33/18, obręb 10 Mrągowo), 11-700 Mrągowo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6FD2D851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Nowym Mieście Lubawskim, ul. Szkolna 5D, (dz. 178/3, obręb 6 Nowe Miasto Lubawskie), 13-300 Nowe Miasto Lubawskie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5D7D5FCC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</w:t>
      </w:r>
      <w:proofErr w:type="spellStart"/>
      <w:r w:rsidRPr="0076727D">
        <w:rPr>
          <w:rFonts w:ascii="Calibri" w:hAnsi="Calibri" w:cs="Calibri"/>
          <w:sz w:val="22"/>
          <w:szCs w:val="22"/>
        </w:rPr>
        <w:t>RSS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w Ostródzie, ul. Adama Mickiewicza 24, (dz. 4/13, obręb 6 Ostróda), 14-100 Ostróda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b/>
          <w:bCs/>
          <w:sz w:val="22"/>
          <w:szCs w:val="22"/>
        </w:rPr>
        <w:t>Gree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57EE" w:rsidRPr="0076727D">
        <w:rPr>
          <w:rFonts w:ascii="Calibri" w:hAnsi="Calibri" w:cs="Calibri"/>
          <w:sz w:val="22"/>
          <w:szCs w:val="22"/>
        </w:rPr>
        <w:t>GUD160ZD</w:t>
      </w:r>
      <w:proofErr w:type="spellEnd"/>
      <w:r w:rsidR="00D257EE" w:rsidRPr="0076727D">
        <w:rPr>
          <w:rFonts w:ascii="Calibri" w:hAnsi="Calibri" w:cs="Calibri"/>
          <w:sz w:val="22"/>
          <w:szCs w:val="22"/>
        </w:rPr>
        <w:t xml:space="preserve">/A-T, </w:t>
      </w:r>
      <w:proofErr w:type="spellStart"/>
      <w:r w:rsidR="00D257EE" w:rsidRPr="0076727D">
        <w:rPr>
          <w:rFonts w:ascii="Calibri" w:hAnsi="Calibri" w:cs="Calibri"/>
          <w:sz w:val="22"/>
          <w:szCs w:val="22"/>
        </w:rPr>
        <w:t>GUD160W</w:t>
      </w:r>
      <w:proofErr w:type="spellEnd"/>
      <w:r w:rsidR="00D257EE" w:rsidRPr="0076727D">
        <w:rPr>
          <w:rFonts w:ascii="Calibri" w:hAnsi="Calibri" w:cs="Calibri"/>
          <w:sz w:val="22"/>
          <w:szCs w:val="22"/>
        </w:rPr>
        <w:t>/</w:t>
      </w:r>
      <w:proofErr w:type="spellStart"/>
      <w:r w:rsidR="00D257EE" w:rsidRPr="0076727D">
        <w:rPr>
          <w:rFonts w:ascii="Calibri" w:hAnsi="Calibri" w:cs="Calibri"/>
          <w:sz w:val="22"/>
          <w:szCs w:val="22"/>
        </w:rPr>
        <w:t>NhA</w:t>
      </w:r>
      <w:proofErr w:type="spellEnd"/>
      <w:r w:rsidR="00D257EE" w:rsidRPr="0076727D">
        <w:rPr>
          <w:rFonts w:ascii="Calibri" w:hAnsi="Calibri" w:cs="Calibri"/>
          <w:sz w:val="22"/>
          <w:szCs w:val="22"/>
        </w:rPr>
        <w:t xml:space="preserve">-X </w:t>
      </w:r>
      <w:r w:rsidRPr="0076727D">
        <w:rPr>
          <w:rFonts w:ascii="Calibri" w:hAnsi="Calibri" w:cs="Calibri"/>
          <w:sz w:val="22"/>
          <w:szCs w:val="22"/>
        </w:rPr>
        <w:t>– 2 zestawy;</w:t>
      </w:r>
    </w:p>
    <w:p w14:paraId="3A4ADDAB" w14:textId="77777777" w:rsid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Szczytnie, ul. Kościuszki 20, (dz. 192/4, obręb 1 Szczytno) 12-100 Szczytno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zestawy;</w:t>
      </w:r>
    </w:p>
    <w:p w14:paraId="73CD8369" w14:textId="73BD253F" w:rsidR="00CB1DBF" w:rsidRPr="0076727D" w:rsidRDefault="00CB1DBF" w:rsidP="008F0A85">
      <w:pPr>
        <w:numPr>
          <w:ilvl w:val="0"/>
          <w:numId w:val="5"/>
        </w:numPr>
        <w:spacing w:line="360" w:lineRule="auto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 xml:space="preserve">Węzeł Szkieletowy RSS w Węgorzewie, Ul. Armii krajowej, (dz. 222, obręb 1 Węgorzewo) 11-600 Węgorzewo - klimatyzacja typu </w:t>
      </w:r>
      <w:proofErr w:type="spellStart"/>
      <w:r w:rsidRPr="0076727D">
        <w:rPr>
          <w:rFonts w:ascii="Calibri" w:hAnsi="Calibri" w:cs="Calibri"/>
          <w:sz w:val="22"/>
          <w:szCs w:val="22"/>
        </w:rPr>
        <w:t>split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</w:t>
      </w:r>
      <w:r w:rsidRPr="0076727D">
        <w:rPr>
          <w:rFonts w:ascii="Calibri" w:hAnsi="Calibri" w:cs="Calibri"/>
          <w:b/>
          <w:bCs/>
          <w:sz w:val="22"/>
          <w:szCs w:val="22"/>
        </w:rPr>
        <w:t>Hitachi</w:t>
      </w:r>
      <w:r w:rsidRPr="0076727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6727D">
        <w:rPr>
          <w:rFonts w:ascii="Calibri" w:hAnsi="Calibri" w:cs="Calibri"/>
          <w:sz w:val="22"/>
          <w:szCs w:val="22"/>
        </w:rPr>
        <w:t>RPC-6.0FSN3E</w:t>
      </w:r>
      <w:proofErr w:type="spellEnd"/>
      <w:r w:rsidRPr="0076727D">
        <w:rPr>
          <w:rFonts w:ascii="Calibri" w:hAnsi="Calibri" w:cs="Calibri"/>
          <w:sz w:val="22"/>
          <w:szCs w:val="22"/>
        </w:rPr>
        <w:t>, RAS-</w:t>
      </w:r>
      <w:proofErr w:type="spellStart"/>
      <w:r w:rsidRPr="0076727D">
        <w:rPr>
          <w:rFonts w:ascii="Calibri" w:hAnsi="Calibri" w:cs="Calibri"/>
          <w:sz w:val="22"/>
          <w:szCs w:val="22"/>
        </w:rPr>
        <w:t>6HRNS2E</w:t>
      </w:r>
      <w:proofErr w:type="spellEnd"/>
      <w:r w:rsidRPr="0076727D">
        <w:rPr>
          <w:rFonts w:ascii="Calibri" w:hAnsi="Calibri" w:cs="Calibri"/>
          <w:sz w:val="22"/>
          <w:szCs w:val="22"/>
        </w:rPr>
        <w:t xml:space="preserve"> – 2 zestawy.</w:t>
      </w:r>
    </w:p>
    <w:p w14:paraId="54E149A4" w14:textId="14A40CC5" w:rsidR="0075081D" w:rsidRDefault="00CB1DBF" w:rsidP="008F0A85">
      <w:pPr>
        <w:pStyle w:val="Akapitzlist"/>
        <w:numPr>
          <w:ilvl w:val="0"/>
          <w:numId w:val="23"/>
        </w:numPr>
        <w:spacing w:after="24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6727D">
        <w:rPr>
          <w:rFonts w:ascii="Calibri" w:hAnsi="Calibri" w:cs="Calibri"/>
          <w:sz w:val="22"/>
          <w:szCs w:val="22"/>
        </w:rPr>
        <w:t>Systemy klimatyzacji w węzłach szkieletowych wyposażono w zespoły automatyki, których zadaniem jest czasowe, naprzemienne uruchamianie i wyłączanie jednostek klimatyzacyjnych.</w:t>
      </w:r>
    </w:p>
    <w:p w14:paraId="020135AF" w14:textId="151FD6F6" w:rsidR="00E21EF9" w:rsidRPr="0076727D" w:rsidRDefault="00E21EF9" w:rsidP="008F0A85">
      <w:pPr>
        <w:pStyle w:val="Akapitzlist"/>
        <w:numPr>
          <w:ilvl w:val="0"/>
          <w:numId w:val="23"/>
        </w:numPr>
        <w:spacing w:after="24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Szczegółowy opis przedmiotu zamówienia zawarty jest w opisie przedmiotu zamówienia, stanowiącym </w:t>
      </w:r>
      <w:r w:rsidRPr="00E21EF9">
        <w:rPr>
          <w:rFonts w:ascii="Calibri" w:hAnsi="Calibri" w:cs="Calibri"/>
          <w:b/>
          <w:bCs/>
          <w:sz w:val="22"/>
          <w:szCs w:val="22"/>
        </w:rPr>
        <w:t>załącznik nr 1</w:t>
      </w:r>
      <w:r>
        <w:rPr>
          <w:rFonts w:ascii="Calibri" w:hAnsi="Calibri" w:cs="Calibri"/>
          <w:sz w:val="22"/>
          <w:szCs w:val="22"/>
        </w:rPr>
        <w:t xml:space="preserve"> do umowy.</w:t>
      </w:r>
    </w:p>
    <w:p w14:paraId="750100A9" w14:textId="77777777" w:rsidR="009F68E3" w:rsidRPr="00CB1DBF" w:rsidRDefault="004C7DB3" w:rsidP="00AE413D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2834A9B" w14:textId="77777777" w:rsidR="004C7DB3" w:rsidRPr="00CB1DBF" w:rsidRDefault="004C7DB3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Obowiązki stron</w:t>
      </w:r>
    </w:p>
    <w:p w14:paraId="41D1F5D9" w14:textId="77777777" w:rsidR="004C7DB3" w:rsidRPr="00CB1DBF" w:rsidRDefault="004C7DB3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D161FF" w14:textId="6FD7670D" w:rsidR="00925200" w:rsidRPr="00CB1DBF" w:rsidRDefault="004C7DB3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Wykonawca zobowiązuje się do wykonania usługi określonej w § 1</w:t>
      </w:r>
      <w:r w:rsidR="00093880">
        <w:rPr>
          <w:rFonts w:asciiTheme="minorHAnsi" w:hAnsiTheme="minorHAnsi" w:cstheme="minorHAnsi"/>
          <w:sz w:val="22"/>
          <w:szCs w:val="22"/>
        </w:rPr>
        <w:t xml:space="preserve"> w sposób profesjonalny, zapewniający prawidłowe działanie urządzeń</w:t>
      </w:r>
      <w:r w:rsidR="001B4048" w:rsidRPr="00CB1DBF">
        <w:rPr>
          <w:rFonts w:asciiTheme="minorHAnsi" w:hAnsiTheme="minorHAnsi" w:cstheme="minorHAnsi"/>
          <w:sz w:val="22"/>
          <w:szCs w:val="22"/>
        </w:rPr>
        <w:t>,</w:t>
      </w:r>
      <w:r w:rsidRPr="00CB1DBF">
        <w:rPr>
          <w:rFonts w:asciiTheme="minorHAnsi" w:hAnsiTheme="minorHAnsi" w:cstheme="minorHAnsi"/>
          <w:sz w:val="22"/>
          <w:szCs w:val="22"/>
        </w:rPr>
        <w:t xml:space="preserve"> a </w:t>
      </w:r>
      <w:r w:rsidR="001B2FFD" w:rsidRPr="00CB1DBF">
        <w:rPr>
          <w:rFonts w:asciiTheme="minorHAnsi" w:hAnsiTheme="minorHAnsi" w:cstheme="minorHAnsi"/>
          <w:sz w:val="22"/>
          <w:szCs w:val="22"/>
        </w:rPr>
        <w:t xml:space="preserve">w </w:t>
      </w:r>
      <w:r w:rsidRPr="00CB1DBF">
        <w:rPr>
          <w:rFonts w:asciiTheme="minorHAnsi" w:hAnsiTheme="minorHAnsi" w:cstheme="minorHAnsi"/>
          <w:sz w:val="22"/>
          <w:szCs w:val="22"/>
        </w:rPr>
        <w:t>szczególności do:</w:t>
      </w:r>
    </w:p>
    <w:p w14:paraId="026B4645" w14:textId="56FD271F" w:rsidR="003965EB" w:rsidRPr="00627389" w:rsidRDefault="003965EB" w:rsidP="008F0A85">
      <w:pPr>
        <w:pStyle w:val="Akapitzlist"/>
        <w:numPr>
          <w:ilvl w:val="0"/>
          <w:numId w:val="9"/>
        </w:numPr>
        <w:spacing w:after="200" w:line="360" w:lineRule="auto"/>
        <w:ind w:hanging="436"/>
        <w:jc w:val="both"/>
        <w:rPr>
          <w:rFonts w:asciiTheme="minorHAnsi" w:hAnsiTheme="minorHAnsi" w:cstheme="minorHAnsi"/>
          <w:sz w:val="22"/>
          <w:szCs w:val="22"/>
        </w:rPr>
      </w:pPr>
      <w:r w:rsidRPr="00627389">
        <w:rPr>
          <w:rFonts w:asciiTheme="minorHAnsi" w:hAnsiTheme="minorHAnsi" w:cstheme="minorHAnsi"/>
          <w:sz w:val="22"/>
          <w:szCs w:val="22"/>
        </w:rPr>
        <w:t xml:space="preserve">Dla klimatyzacji precyzyjnej </w:t>
      </w:r>
      <w:proofErr w:type="spellStart"/>
      <w:r w:rsidRPr="00627389">
        <w:rPr>
          <w:rFonts w:asciiTheme="minorHAnsi" w:hAnsiTheme="minorHAnsi" w:cstheme="minorHAnsi"/>
          <w:sz w:val="22"/>
          <w:szCs w:val="22"/>
        </w:rPr>
        <w:t>Montair</w:t>
      </w:r>
      <w:proofErr w:type="spellEnd"/>
      <w:r w:rsidRPr="0062738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27389">
        <w:rPr>
          <w:rFonts w:asciiTheme="minorHAnsi" w:hAnsiTheme="minorHAnsi" w:cstheme="minorHAnsi"/>
          <w:sz w:val="22"/>
          <w:szCs w:val="22"/>
        </w:rPr>
        <w:t>XMB</w:t>
      </w:r>
      <w:proofErr w:type="spellEnd"/>
      <w:r w:rsidRPr="00627389">
        <w:rPr>
          <w:rFonts w:asciiTheme="minorHAnsi" w:hAnsiTheme="minorHAnsi" w:cstheme="minorHAnsi"/>
          <w:sz w:val="22"/>
          <w:szCs w:val="22"/>
        </w:rPr>
        <w:t xml:space="preserve"> 1024 D, </w:t>
      </w:r>
      <w:proofErr w:type="spellStart"/>
      <w:r w:rsidRPr="00627389">
        <w:rPr>
          <w:rFonts w:asciiTheme="minorHAnsi" w:hAnsiTheme="minorHAnsi" w:cstheme="minorHAnsi"/>
          <w:sz w:val="22"/>
          <w:szCs w:val="22"/>
        </w:rPr>
        <w:t>UCM</w:t>
      </w:r>
      <w:proofErr w:type="spellEnd"/>
      <w:r w:rsidR="00093880">
        <w:rPr>
          <w:rFonts w:asciiTheme="minorHAnsi" w:hAnsiTheme="minorHAnsi" w:cstheme="minorHAnsi"/>
          <w:sz w:val="22"/>
          <w:szCs w:val="22"/>
        </w:rPr>
        <w:t>:</w:t>
      </w:r>
    </w:p>
    <w:p w14:paraId="687365F5" w14:textId="562D9BAD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przegląd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8E6110">
        <w:rPr>
          <w:rFonts w:asciiTheme="minorHAnsi" w:hAnsiTheme="minorHAnsi" w:cstheme="minorHAnsi"/>
          <w:sz w:val="22"/>
          <w:szCs w:val="22"/>
        </w:rPr>
        <w:t xml:space="preserve"> i czyszczeni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 xml:space="preserve"> wirnika, obudowy oraz silnika wentylatora;</w:t>
      </w:r>
    </w:p>
    <w:p w14:paraId="2E1B5E3F" w14:textId="12A3DE6C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przegląd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8E6110">
        <w:rPr>
          <w:rFonts w:asciiTheme="minorHAnsi" w:hAnsiTheme="minorHAnsi" w:cstheme="minorHAnsi"/>
          <w:sz w:val="22"/>
          <w:szCs w:val="22"/>
        </w:rPr>
        <w:t xml:space="preserve"> (w razie konieczności czyszczeni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>) wewnętrznego i zewnętrznego wymiennika;</w:t>
      </w:r>
    </w:p>
    <w:p w14:paraId="6AFB5320" w14:textId="7F9EAA51" w:rsidR="003965EB" w:rsidRPr="003965EB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przegląd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8E6110">
        <w:rPr>
          <w:rFonts w:asciiTheme="minorHAnsi" w:hAnsiTheme="minorHAnsi" w:cstheme="minorHAnsi"/>
          <w:sz w:val="22"/>
          <w:szCs w:val="22"/>
        </w:rPr>
        <w:t xml:space="preserve"> (w razie konieczności czyszczeni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>) tacy skroplin wewnętrznego wymiennika;</w:t>
      </w:r>
    </w:p>
    <w:p w14:paraId="4F370316" w14:textId="5C7418E3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przeglądów </w:t>
      </w:r>
      <w:r w:rsidRPr="008E6110">
        <w:rPr>
          <w:rFonts w:asciiTheme="minorHAnsi" w:hAnsiTheme="minorHAnsi" w:cstheme="minorHAnsi"/>
          <w:sz w:val="22"/>
          <w:szCs w:val="22"/>
        </w:rPr>
        <w:t>(w razie konieczności czyszczeni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cylindra nawilżacza;</w:t>
      </w:r>
    </w:p>
    <w:p w14:paraId="46B0F453" w14:textId="471C0FF5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sprawdzeni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 xml:space="preserve"> instalacji elektrycznej (okablowania i połączeń);</w:t>
      </w:r>
    </w:p>
    <w:p w14:paraId="0D99FE2E" w14:textId="2841F9DC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lastRenderedPageBreak/>
        <w:t>sprawdzeni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 xml:space="preserve"> bezpieczeństwa połączeń fizycznych indywidualnych elementów wewnątrz urządzenia;</w:t>
      </w:r>
    </w:p>
    <w:p w14:paraId="67B8DF02" w14:textId="5B7166CF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sprawdzeni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 xml:space="preserve"> nawiewów powietrza;</w:t>
      </w:r>
    </w:p>
    <w:p w14:paraId="3A5047B0" w14:textId="1DFECCD2" w:rsidR="003965EB" w:rsidRPr="008E6110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weryfikacj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8E6110">
        <w:rPr>
          <w:rFonts w:asciiTheme="minorHAnsi" w:hAnsiTheme="minorHAnsi" w:cstheme="minorHAnsi"/>
          <w:sz w:val="22"/>
          <w:szCs w:val="22"/>
        </w:rPr>
        <w:t xml:space="preserve"> poprawności odprowadzania skroplin;</w:t>
      </w:r>
    </w:p>
    <w:p w14:paraId="34DAFD5C" w14:textId="699755EE" w:rsidR="003965EB" w:rsidRPr="003965EB" w:rsidRDefault="003965EB" w:rsidP="008F0A85">
      <w:pPr>
        <w:pStyle w:val="Akapitzlist"/>
        <w:numPr>
          <w:ilvl w:val="0"/>
          <w:numId w:val="10"/>
        </w:numPr>
        <w:spacing w:after="200" w:line="360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3965EB">
        <w:rPr>
          <w:rFonts w:asciiTheme="minorHAnsi" w:hAnsiTheme="minorHAnsi" w:cstheme="minorHAnsi"/>
          <w:sz w:val="22"/>
          <w:szCs w:val="22"/>
        </w:rPr>
        <w:t>sprawdzenia wydajności filtrów powietrza (w razie potrzeby wymiany);</w:t>
      </w:r>
    </w:p>
    <w:p w14:paraId="569044F1" w14:textId="39AAE0FB" w:rsidR="003965EB" w:rsidRPr="008E6110" w:rsidRDefault="00C75EAA" w:rsidP="008F0A85">
      <w:pPr>
        <w:pStyle w:val="Akapitzlist"/>
        <w:numPr>
          <w:ilvl w:val="0"/>
          <w:numId w:val="9"/>
        </w:numPr>
        <w:spacing w:after="200" w:line="360" w:lineRule="auto"/>
        <w:ind w:hanging="43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k</w:t>
      </w:r>
      <w:r w:rsidR="003965EB" w:rsidRPr="008E6110">
        <w:rPr>
          <w:rFonts w:asciiTheme="minorHAnsi" w:hAnsiTheme="minorHAnsi" w:cstheme="minorHAnsi"/>
          <w:sz w:val="22"/>
          <w:szCs w:val="22"/>
        </w:rPr>
        <w:t xml:space="preserve">limatyzacja typu </w:t>
      </w:r>
      <w:proofErr w:type="spellStart"/>
      <w:r w:rsidR="003965EB" w:rsidRPr="008E6110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="00827DAD">
        <w:rPr>
          <w:rFonts w:asciiTheme="minorHAnsi" w:hAnsiTheme="minorHAnsi" w:cstheme="minorHAnsi"/>
          <w:sz w:val="22"/>
          <w:szCs w:val="22"/>
        </w:rPr>
        <w:t>:</w:t>
      </w:r>
    </w:p>
    <w:p w14:paraId="77B1C769" w14:textId="399BCED7" w:rsidR="003965EB" w:rsidRPr="008E6110" w:rsidRDefault="003965EB" w:rsidP="008F0A85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bCs/>
          <w:sz w:val="22"/>
          <w:szCs w:val="22"/>
        </w:rPr>
        <w:t>przegląd</w:t>
      </w:r>
      <w:r w:rsidR="00C75EAA">
        <w:rPr>
          <w:rFonts w:asciiTheme="minorHAnsi" w:hAnsiTheme="minorHAnsi" w:cstheme="minorHAnsi"/>
          <w:bCs/>
          <w:sz w:val="22"/>
          <w:szCs w:val="22"/>
        </w:rPr>
        <w:t>ów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i oczyszczeni</w:t>
      </w:r>
      <w:r w:rsidR="00C75EAA">
        <w:rPr>
          <w:rFonts w:asciiTheme="minorHAnsi" w:hAnsiTheme="minorHAnsi" w:cstheme="minorHAnsi"/>
          <w:bCs/>
          <w:sz w:val="22"/>
          <w:szCs w:val="22"/>
        </w:rPr>
        <w:t>a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filtrów powietrza oraz kratek wlotowych;</w:t>
      </w:r>
    </w:p>
    <w:p w14:paraId="7A3BFCA1" w14:textId="0B8DED59" w:rsidR="003965EB" w:rsidRPr="008E6110" w:rsidRDefault="003965EB" w:rsidP="008F0A85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bCs/>
          <w:sz w:val="22"/>
          <w:szCs w:val="22"/>
        </w:rPr>
        <w:t>oczyszczeni</w:t>
      </w:r>
      <w:r w:rsidR="00C75EAA">
        <w:rPr>
          <w:rFonts w:asciiTheme="minorHAnsi" w:hAnsiTheme="minorHAnsi" w:cstheme="minorHAnsi"/>
          <w:bCs/>
          <w:sz w:val="22"/>
          <w:szCs w:val="22"/>
        </w:rPr>
        <w:t>a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obudów (jeżeli za</w:t>
      </w:r>
      <w:r w:rsidR="00C75EAA">
        <w:rPr>
          <w:rFonts w:asciiTheme="minorHAnsi" w:hAnsiTheme="minorHAnsi" w:cstheme="minorHAnsi"/>
          <w:bCs/>
          <w:sz w:val="22"/>
          <w:szCs w:val="22"/>
        </w:rPr>
        <w:t xml:space="preserve">jdzie </w:t>
      </w:r>
      <w:r w:rsidRPr="008E6110">
        <w:rPr>
          <w:rFonts w:asciiTheme="minorHAnsi" w:hAnsiTheme="minorHAnsi" w:cstheme="minorHAnsi"/>
          <w:bCs/>
          <w:sz w:val="22"/>
          <w:szCs w:val="22"/>
        </w:rPr>
        <w:t>potrzeba);</w:t>
      </w:r>
    </w:p>
    <w:p w14:paraId="6A57A57F" w14:textId="7EC3CC57" w:rsidR="003965EB" w:rsidRPr="008E6110" w:rsidRDefault="003965EB" w:rsidP="008F0A85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weryfikacj</w:t>
      </w:r>
      <w:r w:rsidR="00C75EAA">
        <w:rPr>
          <w:rFonts w:asciiTheme="minorHAnsi" w:hAnsiTheme="minorHAnsi" w:cstheme="minorHAnsi"/>
          <w:sz w:val="22"/>
          <w:szCs w:val="22"/>
        </w:rPr>
        <w:t>i</w:t>
      </w:r>
      <w:r w:rsidRPr="008E6110">
        <w:rPr>
          <w:rFonts w:asciiTheme="minorHAnsi" w:hAnsiTheme="minorHAnsi" w:cstheme="minorHAnsi"/>
          <w:sz w:val="22"/>
          <w:szCs w:val="22"/>
        </w:rPr>
        <w:t xml:space="preserve"> poprawności odprowadzania skroplin;</w:t>
      </w:r>
    </w:p>
    <w:p w14:paraId="3F74E077" w14:textId="1860BB89" w:rsidR="003965EB" w:rsidRPr="008E6110" w:rsidRDefault="003965EB" w:rsidP="008F0A85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bCs/>
          <w:sz w:val="22"/>
          <w:szCs w:val="22"/>
        </w:rPr>
        <w:t>sprawdzeni</w:t>
      </w:r>
      <w:r w:rsidR="00C75EAA">
        <w:rPr>
          <w:rFonts w:asciiTheme="minorHAnsi" w:hAnsiTheme="minorHAnsi" w:cstheme="minorHAnsi"/>
          <w:bCs/>
          <w:sz w:val="22"/>
          <w:szCs w:val="22"/>
        </w:rPr>
        <w:t>a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(w razie potrzeby oczyszczeni</w:t>
      </w:r>
      <w:r w:rsidR="00C75EAA">
        <w:rPr>
          <w:rFonts w:asciiTheme="minorHAnsi" w:hAnsiTheme="minorHAnsi" w:cstheme="minorHAnsi"/>
          <w:bCs/>
          <w:sz w:val="22"/>
          <w:szCs w:val="22"/>
        </w:rPr>
        <w:t>a</w:t>
      </w:r>
      <w:r w:rsidRPr="008E6110">
        <w:rPr>
          <w:rFonts w:asciiTheme="minorHAnsi" w:hAnsiTheme="minorHAnsi" w:cstheme="minorHAnsi"/>
          <w:bCs/>
          <w:sz w:val="22"/>
          <w:szCs w:val="22"/>
        </w:rPr>
        <w:t>) wymiennik</w:t>
      </w:r>
      <w:r w:rsidR="00C75EAA">
        <w:rPr>
          <w:rFonts w:asciiTheme="minorHAnsi" w:hAnsiTheme="minorHAnsi" w:cstheme="minorHAnsi"/>
          <w:bCs/>
          <w:sz w:val="22"/>
          <w:szCs w:val="22"/>
        </w:rPr>
        <w:t>ów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ciepła.</w:t>
      </w:r>
    </w:p>
    <w:p w14:paraId="01D3FB38" w14:textId="78D839F3" w:rsidR="003965EB" w:rsidRPr="008E6110" w:rsidRDefault="003965EB" w:rsidP="008F0A85">
      <w:pPr>
        <w:pStyle w:val="Akapitzlist"/>
        <w:numPr>
          <w:ilvl w:val="0"/>
          <w:numId w:val="11"/>
        </w:numPr>
        <w:spacing w:after="200" w:line="360" w:lineRule="auto"/>
        <w:ind w:left="993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6110">
        <w:rPr>
          <w:rFonts w:asciiTheme="minorHAnsi" w:hAnsiTheme="minorHAnsi" w:cstheme="minorHAnsi"/>
          <w:sz w:val="22"/>
          <w:szCs w:val="22"/>
        </w:rPr>
        <w:t>sprawdzeni</w:t>
      </w:r>
      <w:r w:rsidR="00C75EAA">
        <w:rPr>
          <w:rFonts w:asciiTheme="minorHAnsi" w:hAnsiTheme="minorHAnsi" w:cstheme="minorHAnsi"/>
          <w:sz w:val="22"/>
          <w:szCs w:val="22"/>
        </w:rPr>
        <w:t>a</w:t>
      </w:r>
      <w:r w:rsidRPr="008E6110">
        <w:rPr>
          <w:rFonts w:asciiTheme="minorHAnsi" w:hAnsiTheme="minorHAnsi" w:cstheme="minorHAnsi"/>
          <w:sz w:val="22"/>
          <w:szCs w:val="22"/>
        </w:rPr>
        <w:t xml:space="preserve"> instalacji elektrycznej (okablowania i połączeń);</w:t>
      </w:r>
    </w:p>
    <w:p w14:paraId="3C59397C" w14:textId="7AD1940D" w:rsidR="003965EB" w:rsidRPr="008E6110" w:rsidRDefault="003965EB" w:rsidP="008F0A85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E6110">
        <w:rPr>
          <w:rFonts w:asciiTheme="minorHAnsi" w:hAnsiTheme="minorHAnsi" w:cstheme="minorHAnsi"/>
          <w:bCs/>
          <w:sz w:val="22"/>
          <w:szCs w:val="22"/>
        </w:rPr>
        <w:t>sprawdzeni</w:t>
      </w:r>
      <w:r w:rsidR="00C75EAA">
        <w:rPr>
          <w:rFonts w:asciiTheme="minorHAnsi" w:hAnsiTheme="minorHAnsi" w:cstheme="minorHAnsi"/>
          <w:bCs/>
          <w:sz w:val="22"/>
          <w:szCs w:val="22"/>
        </w:rPr>
        <w:t>a</w:t>
      </w:r>
      <w:r w:rsidRPr="008E6110">
        <w:rPr>
          <w:rFonts w:asciiTheme="minorHAnsi" w:hAnsiTheme="minorHAnsi" w:cstheme="minorHAnsi"/>
          <w:bCs/>
          <w:sz w:val="22"/>
          <w:szCs w:val="22"/>
        </w:rPr>
        <w:t xml:space="preserve"> napięć roboczych oraz natężenia pobieranego prądu dla poszczególnych faz (w</w:t>
      </w:r>
      <w:r w:rsidR="00AE413D">
        <w:rPr>
          <w:rFonts w:asciiTheme="minorHAnsi" w:hAnsiTheme="minorHAnsi" w:cstheme="minorHAnsi"/>
          <w:bCs/>
          <w:sz w:val="22"/>
          <w:szCs w:val="22"/>
        </w:rPr>
        <w:t> </w:t>
      </w:r>
      <w:r w:rsidRPr="008E6110">
        <w:rPr>
          <w:rFonts w:asciiTheme="minorHAnsi" w:hAnsiTheme="minorHAnsi" w:cstheme="minorHAnsi"/>
          <w:bCs/>
          <w:sz w:val="22"/>
          <w:szCs w:val="22"/>
        </w:rPr>
        <w:t>przypadku zestawów trójfazowych);</w:t>
      </w:r>
    </w:p>
    <w:p w14:paraId="77EF9493" w14:textId="49A0AC6C" w:rsidR="00C75EAA" w:rsidRPr="00C75EAA" w:rsidRDefault="00C75EAA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5EAA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C75EAA">
        <w:rPr>
          <w:rFonts w:asciiTheme="minorHAnsi" w:hAnsiTheme="minorHAnsi" w:cstheme="minorHAnsi"/>
          <w:sz w:val="22"/>
          <w:szCs w:val="22"/>
        </w:rPr>
        <w:t xml:space="preserve"> wszystkich zestawach klimatyzacji, podczas przeglądu należy dokonać dezynfekcji wymienników jednostek wewnętrznych.</w:t>
      </w:r>
    </w:p>
    <w:p w14:paraId="41D97D1C" w14:textId="1A689D37" w:rsidR="00C75EAA" w:rsidRPr="00C75EAA" w:rsidRDefault="00C75EAA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5EAA">
        <w:rPr>
          <w:rFonts w:asciiTheme="minorHAnsi" w:hAnsiTheme="minorHAnsi" w:cstheme="minorHAnsi"/>
          <w:sz w:val="22"/>
          <w:szCs w:val="22"/>
        </w:rPr>
        <w:t xml:space="preserve">Przeglądy </w:t>
      </w:r>
      <w:r w:rsidR="00B3492C">
        <w:rPr>
          <w:rFonts w:asciiTheme="minorHAnsi" w:hAnsiTheme="minorHAnsi" w:cstheme="minorHAnsi"/>
          <w:sz w:val="22"/>
          <w:szCs w:val="22"/>
        </w:rPr>
        <w:t xml:space="preserve">zostaną zrealizowane w terminach określonych w § </w:t>
      </w:r>
      <w:r w:rsidR="008F0A85">
        <w:rPr>
          <w:rFonts w:asciiTheme="minorHAnsi" w:hAnsiTheme="minorHAnsi" w:cstheme="minorHAnsi"/>
          <w:sz w:val="22"/>
          <w:szCs w:val="22"/>
        </w:rPr>
        <w:t xml:space="preserve">4 </w:t>
      </w:r>
      <w:r w:rsidR="00B3492C">
        <w:rPr>
          <w:rFonts w:asciiTheme="minorHAnsi" w:hAnsiTheme="minorHAnsi" w:cstheme="minorHAnsi"/>
          <w:sz w:val="22"/>
          <w:szCs w:val="22"/>
        </w:rPr>
        <w:t>ust. 2 umowy.</w:t>
      </w:r>
    </w:p>
    <w:p w14:paraId="229B8123" w14:textId="4B33DB74" w:rsidR="00EA031B" w:rsidRDefault="00C75EAA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75EAA">
        <w:rPr>
          <w:rFonts w:asciiTheme="minorHAnsi" w:hAnsiTheme="minorHAnsi" w:cstheme="minorHAnsi"/>
          <w:sz w:val="22"/>
          <w:szCs w:val="22"/>
        </w:rPr>
        <w:t xml:space="preserve">Zamawiający wymaga realizacji okresowych kontroli szczelności urządzeń klimatyzacyjnych objętych przedmiotem </w:t>
      </w:r>
      <w:r w:rsidR="00D55E18">
        <w:rPr>
          <w:rFonts w:asciiTheme="minorHAnsi" w:hAnsiTheme="minorHAnsi" w:cstheme="minorHAnsi"/>
          <w:sz w:val="22"/>
          <w:szCs w:val="22"/>
        </w:rPr>
        <w:t>u</w:t>
      </w:r>
      <w:r w:rsidR="00FD4A37">
        <w:rPr>
          <w:rFonts w:asciiTheme="minorHAnsi" w:hAnsiTheme="minorHAnsi" w:cstheme="minorHAnsi"/>
          <w:sz w:val="22"/>
          <w:szCs w:val="22"/>
        </w:rPr>
        <w:t>mowy</w:t>
      </w:r>
      <w:r w:rsidRPr="00C75EAA">
        <w:rPr>
          <w:rFonts w:asciiTheme="minorHAnsi" w:hAnsiTheme="minorHAnsi" w:cstheme="minorHAnsi"/>
          <w:sz w:val="22"/>
          <w:szCs w:val="22"/>
        </w:rPr>
        <w:t>, minimum raz w roku</w:t>
      </w:r>
      <w:r w:rsidR="00E21EF9">
        <w:rPr>
          <w:rFonts w:asciiTheme="minorHAnsi" w:hAnsiTheme="minorHAnsi" w:cstheme="minorHAnsi"/>
          <w:sz w:val="22"/>
          <w:szCs w:val="22"/>
        </w:rPr>
        <w:t xml:space="preserve">. </w:t>
      </w:r>
      <w:r w:rsidRPr="00C75EAA">
        <w:rPr>
          <w:rFonts w:asciiTheme="minorHAnsi" w:hAnsiTheme="minorHAnsi" w:cstheme="minorHAnsi"/>
          <w:sz w:val="22"/>
          <w:szCs w:val="22"/>
        </w:rPr>
        <w:t>Wyjątek stanowią urządzenia</w:t>
      </w:r>
      <w:r w:rsidR="00EA031B">
        <w:rPr>
          <w:rFonts w:asciiTheme="minorHAnsi" w:hAnsiTheme="minorHAnsi" w:cstheme="minorHAnsi"/>
          <w:sz w:val="22"/>
          <w:szCs w:val="22"/>
        </w:rPr>
        <w:t>:</w:t>
      </w:r>
    </w:p>
    <w:p w14:paraId="32FBC355" w14:textId="16911AF4" w:rsidR="00726A25" w:rsidRDefault="00726A25" w:rsidP="008F0A85">
      <w:pPr>
        <w:pStyle w:val="Akapitzlist"/>
        <w:numPr>
          <w:ilvl w:val="0"/>
          <w:numId w:val="22"/>
        </w:num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26A25">
        <w:rPr>
          <w:rFonts w:ascii="Calibri" w:hAnsi="Calibri" w:cs="Calibri"/>
          <w:sz w:val="22"/>
          <w:szCs w:val="22"/>
        </w:rPr>
        <w:t>Aermec</w:t>
      </w:r>
      <w:proofErr w:type="spellEnd"/>
      <w:r w:rsidRPr="001112E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12ED">
        <w:rPr>
          <w:rFonts w:ascii="Calibri" w:hAnsi="Calibri" w:cs="Calibri"/>
          <w:sz w:val="22"/>
          <w:szCs w:val="22"/>
        </w:rPr>
        <w:t>EXWP180</w:t>
      </w:r>
      <w:proofErr w:type="spellEnd"/>
      <w:r>
        <w:rPr>
          <w:rFonts w:ascii="Calibri" w:hAnsi="Calibri" w:cs="Calibri"/>
          <w:sz w:val="22"/>
          <w:szCs w:val="22"/>
        </w:rPr>
        <w:t>;</w:t>
      </w:r>
    </w:p>
    <w:p w14:paraId="66E41106" w14:textId="3BF14BF5" w:rsidR="00EA031B" w:rsidRPr="0076727D" w:rsidRDefault="00D257EE" w:rsidP="008F0A85">
      <w:pPr>
        <w:pStyle w:val="Akapitzlist"/>
        <w:numPr>
          <w:ilvl w:val="0"/>
          <w:numId w:val="22"/>
        </w:num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Gree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GUD160ZD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 xml:space="preserve">/A-T, 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GUD160W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NhA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>-X</w:t>
      </w:r>
      <w:r w:rsidR="00EA031B" w:rsidRPr="0076727D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49EA4E72" w14:textId="77777777" w:rsidR="00EA031B" w:rsidRPr="00EA031B" w:rsidRDefault="00EA031B" w:rsidP="008F0A85">
      <w:pPr>
        <w:pStyle w:val="Akapitzlist"/>
        <w:numPr>
          <w:ilvl w:val="0"/>
          <w:numId w:val="22"/>
        </w:num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A031B">
        <w:rPr>
          <w:rFonts w:asciiTheme="minorHAnsi" w:hAnsiTheme="minorHAnsi" w:cstheme="minorHAnsi"/>
          <w:sz w:val="22"/>
          <w:szCs w:val="22"/>
        </w:rPr>
        <w:t>Mitsubishi MS-GA50VB;</w:t>
      </w:r>
    </w:p>
    <w:p w14:paraId="3CD040D5" w14:textId="77777777" w:rsidR="00EA031B" w:rsidRPr="0076727D" w:rsidRDefault="00EA031B" w:rsidP="008F0A85">
      <w:pPr>
        <w:pStyle w:val="Akapitzlist"/>
        <w:numPr>
          <w:ilvl w:val="0"/>
          <w:numId w:val="22"/>
        </w:num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Gree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GUD160ZD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 xml:space="preserve">/A-T, 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GUD160W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76727D">
        <w:rPr>
          <w:rFonts w:asciiTheme="minorHAnsi" w:hAnsiTheme="minorHAnsi" w:cstheme="minorHAnsi"/>
          <w:sz w:val="22"/>
          <w:szCs w:val="22"/>
          <w:lang w:val="en-US"/>
        </w:rPr>
        <w:t>NhA</w:t>
      </w:r>
      <w:proofErr w:type="spellEnd"/>
      <w:r w:rsidRPr="0076727D">
        <w:rPr>
          <w:rFonts w:asciiTheme="minorHAnsi" w:hAnsiTheme="minorHAnsi" w:cstheme="minorHAnsi"/>
          <w:sz w:val="22"/>
          <w:szCs w:val="22"/>
          <w:lang w:val="en-US"/>
        </w:rPr>
        <w:t>-X;</w:t>
      </w:r>
    </w:p>
    <w:p w14:paraId="1C5407EB" w14:textId="77777777" w:rsidR="00EA031B" w:rsidRPr="0076727D" w:rsidRDefault="00EA031B" w:rsidP="008F0A85">
      <w:pPr>
        <w:pStyle w:val="Akapitzlist"/>
        <w:numPr>
          <w:ilvl w:val="0"/>
          <w:numId w:val="22"/>
        </w:num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76727D">
        <w:rPr>
          <w:rFonts w:asciiTheme="minorHAnsi" w:hAnsiTheme="minorHAnsi" w:cstheme="minorHAnsi"/>
          <w:sz w:val="22"/>
          <w:szCs w:val="22"/>
          <w:lang w:val="en-US"/>
        </w:rPr>
        <w:t>Fuji Electric RS-14UC, RO-14UC.</w:t>
      </w:r>
    </w:p>
    <w:p w14:paraId="2212E1F3" w14:textId="61DF2599" w:rsidR="00C75EAA" w:rsidRPr="00EA031B" w:rsidRDefault="00EA031B" w:rsidP="008F0A85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75EAA" w:rsidRPr="00EA031B">
        <w:rPr>
          <w:rFonts w:asciiTheme="minorHAnsi" w:hAnsiTheme="minorHAnsi" w:cstheme="minorHAnsi"/>
          <w:sz w:val="22"/>
          <w:szCs w:val="22"/>
        </w:rPr>
        <w:t>ie są one objęte obowiązkiem wykonywania kontroli szczelności.</w:t>
      </w:r>
    </w:p>
    <w:p w14:paraId="5EED462D" w14:textId="043673DC" w:rsidR="00627389" w:rsidRPr="00627389" w:rsidRDefault="00627389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7389">
        <w:rPr>
          <w:rFonts w:asciiTheme="minorHAnsi" w:hAnsiTheme="minorHAnsi" w:cstheme="minorHAnsi"/>
          <w:sz w:val="22"/>
          <w:szCs w:val="22"/>
        </w:rPr>
        <w:t>Odbiór przeglądów serwisowych i kontroli szczelności dokonywany będzie na podstawie protokołów</w:t>
      </w:r>
      <w:r w:rsidR="00140B5B">
        <w:rPr>
          <w:rFonts w:asciiTheme="minorHAnsi" w:hAnsiTheme="minorHAnsi" w:cstheme="minorHAnsi"/>
          <w:sz w:val="22"/>
          <w:szCs w:val="22"/>
        </w:rPr>
        <w:t xml:space="preserve"> odbioru usługi</w:t>
      </w:r>
      <w:r w:rsidRPr="00627389">
        <w:rPr>
          <w:rFonts w:asciiTheme="minorHAnsi" w:hAnsiTheme="minorHAnsi" w:cstheme="minorHAnsi"/>
          <w:sz w:val="22"/>
          <w:szCs w:val="22"/>
        </w:rPr>
        <w:t>. Wykonawca zobowiązany jest sporządzać protokoły, na których zamieszczone zostaną uwagi wykryte podczas realizacji prac. Przegląd każdego urządzenia musi być potwierdzony protokołem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7389">
        <w:rPr>
          <w:rFonts w:asciiTheme="minorHAnsi" w:hAnsiTheme="minorHAnsi" w:cstheme="minorHAnsi"/>
          <w:sz w:val="22"/>
          <w:szCs w:val="22"/>
        </w:rPr>
        <w:t>zawierającym datę / godzinę wykonywanych czynności, lokalizacje, typy urządzeń, numery fabryczne jednostek wewnętrznych i zewnętrznych, rodzaj czynnika chłodniczego</w:t>
      </w:r>
      <w:r w:rsidR="00491562">
        <w:rPr>
          <w:rFonts w:asciiTheme="minorHAnsi" w:hAnsiTheme="minorHAnsi" w:cstheme="minorHAnsi"/>
          <w:sz w:val="22"/>
          <w:szCs w:val="22"/>
        </w:rPr>
        <w:t xml:space="preserve"> oraz rodzaj czynności</w:t>
      </w:r>
      <w:r w:rsidRPr="00627389">
        <w:rPr>
          <w:rFonts w:asciiTheme="minorHAnsi" w:hAnsiTheme="minorHAnsi" w:cstheme="minorHAnsi"/>
          <w:sz w:val="22"/>
          <w:szCs w:val="22"/>
        </w:rPr>
        <w:t>. Protokoły powinny posiadać pisemne, czytelne potwierdzenie wykonanych czynności serwisowych.</w:t>
      </w:r>
    </w:p>
    <w:p w14:paraId="0449440D" w14:textId="52E0BFD8" w:rsidR="003D1BB9" w:rsidRPr="00CB1DBF" w:rsidRDefault="00D55E18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61382757"/>
      <w:r>
        <w:rPr>
          <w:rFonts w:asciiTheme="minorHAnsi" w:hAnsiTheme="minorHAnsi" w:cstheme="minorHAnsi"/>
          <w:sz w:val="22"/>
          <w:szCs w:val="22"/>
        </w:rPr>
        <w:t>Wykon</w:t>
      </w:r>
      <w:r w:rsidR="00627389">
        <w:rPr>
          <w:rFonts w:asciiTheme="minorHAnsi" w:hAnsiTheme="minorHAnsi" w:cstheme="minorHAnsi"/>
          <w:sz w:val="22"/>
          <w:szCs w:val="22"/>
        </w:rPr>
        <w:t xml:space="preserve">awca zobowiązany jest do </w:t>
      </w:r>
      <w:r w:rsidR="0040183B">
        <w:rPr>
          <w:rFonts w:asciiTheme="minorHAnsi" w:hAnsiTheme="minorHAnsi" w:cstheme="minorHAnsi"/>
          <w:sz w:val="22"/>
          <w:szCs w:val="22"/>
        </w:rPr>
        <w:t xml:space="preserve">odbioru </w:t>
      </w:r>
      <w:r w:rsidR="003D1BB9" w:rsidRPr="00CB1DBF">
        <w:rPr>
          <w:rFonts w:asciiTheme="minorHAnsi" w:hAnsiTheme="minorHAnsi" w:cstheme="minorHAnsi"/>
          <w:sz w:val="22"/>
          <w:szCs w:val="22"/>
        </w:rPr>
        <w:t>powstały</w:t>
      </w:r>
      <w:r w:rsidR="0040183B">
        <w:rPr>
          <w:rFonts w:asciiTheme="minorHAnsi" w:hAnsiTheme="minorHAnsi" w:cstheme="minorHAnsi"/>
          <w:sz w:val="22"/>
          <w:szCs w:val="22"/>
        </w:rPr>
        <w:t>ch</w:t>
      </w:r>
      <w:r w:rsidR="003D1BB9" w:rsidRPr="00CB1DBF">
        <w:rPr>
          <w:rFonts w:asciiTheme="minorHAnsi" w:hAnsiTheme="minorHAnsi" w:cstheme="minorHAnsi"/>
          <w:sz w:val="22"/>
          <w:szCs w:val="22"/>
        </w:rPr>
        <w:t xml:space="preserve"> w trakcie przeglądu odpad</w:t>
      </w:r>
      <w:r w:rsidR="0040183B">
        <w:rPr>
          <w:rFonts w:asciiTheme="minorHAnsi" w:hAnsiTheme="minorHAnsi" w:cstheme="minorHAnsi"/>
          <w:sz w:val="22"/>
          <w:szCs w:val="22"/>
        </w:rPr>
        <w:t>ów (</w:t>
      </w:r>
      <w:r w:rsidR="00474996">
        <w:rPr>
          <w:rFonts w:asciiTheme="minorHAnsi" w:hAnsiTheme="minorHAnsi" w:cstheme="minorHAnsi"/>
          <w:sz w:val="22"/>
          <w:szCs w:val="22"/>
        </w:rPr>
        <w:t>między</w:t>
      </w:r>
      <w:r w:rsidR="0040183B">
        <w:rPr>
          <w:rFonts w:asciiTheme="minorHAnsi" w:hAnsiTheme="minorHAnsi" w:cstheme="minorHAnsi"/>
          <w:sz w:val="22"/>
          <w:szCs w:val="22"/>
        </w:rPr>
        <w:t xml:space="preserve"> innymi </w:t>
      </w:r>
      <w:r w:rsidR="003D1BB9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40183B">
        <w:rPr>
          <w:rFonts w:asciiTheme="minorHAnsi" w:hAnsiTheme="minorHAnsi" w:cstheme="minorHAnsi"/>
          <w:sz w:val="22"/>
          <w:szCs w:val="22"/>
        </w:rPr>
        <w:t>zużytych filtrów)</w:t>
      </w:r>
      <w:r w:rsidR="00491562">
        <w:rPr>
          <w:rFonts w:asciiTheme="minorHAnsi" w:hAnsiTheme="minorHAnsi" w:cstheme="minorHAnsi"/>
          <w:sz w:val="22"/>
          <w:szCs w:val="22"/>
        </w:rPr>
        <w:t xml:space="preserve"> i ich unieszkodliwienia zgodnie z wymogami ustawy z dnia 14 grudnia 2012 r. o odpadach (</w:t>
      </w:r>
      <w:r w:rsidR="00491562" w:rsidRPr="00491562">
        <w:rPr>
          <w:rFonts w:asciiTheme="minorHAnsi" w:hAnsiTheme="minorHAnsi" w:cstheme="minorHAnsi"/>
          <w:sz w:val="22"/>
          <w:szCs w:val="22"/>
        </w:rPr>
        <w:t>Dz.U.2023.1587</w:t>
      </w:r>
      <w:r w:rsidR="00491562">
        <w:rPr>
          <w:rFonts w:asciiTheme="minorHAnsi" w:hAnsiTheme="minorHAnsi" w:cstheme="minorHAnsi"/>
          <w:sz w:val="22"/>
          <w:szCs w:val="22"/>
        </w:rPr>
        <w:t>)</w:t>
      </w:r>
      <w:r w:rsidR="0040183B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FCA1EA7" w14:textId="6E7B0124" w:rsidR="004C7DB3" w:rsidRPr="00FD4A37" w:rsidRDefault="00D55E18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EA12BE">
        <w:rPr>
          <w:rFonts w:asciiTheme="minorHAnsi" w:hAnsiTheme="minorHAnsi" w:cstheme="minorHAnsi"/>
          <w:sz w:val="22"/>
          <w:szCs w:val="22"/>
        </w:rPr>
        <w:t xml:space="preserve">awca zobowiązany jest do </w:t>
      </w:r>
      <w:r w:rsidR="004C7DB3" w:rsidRPr="00CB1DBF">
        <w:rPr>
          <w:rFonts w:asciiTheme="minorHAnsi" w:hAnsiTheme="minorHAnsi" w:cstheme="minorHAnsi"/>
          <w:sz w:val="22"/>
          <w:szCs w:val="22"/>
        </w:rPr>
        <w:t xml:space="preserve">przestrzegania aktualnie obowiązujących przepisów </w:t>
      </w:r>
      <w:r w:rsidR="009C08C5" w:rsidRPr="00CB1DBF">
        <w:rPr>
          <w:rFonts w:asciiTheme="minorHAnsi" w:hAnsiTheme="minorHAnsi" w:cstheme="minorHAnsi"/>
          <w:sz w:val="22"/>
          <w:szCs w:val="22"/>
        </w:rPr>
        <w:t>technicznych</w:t>
      </w:r>
      <w:r w:rsidR="00FF279B" w:rsidRPr="00CB1DBF">
        <w:rPr>
          <w:rFonts w:asciiTheme="minorHAnsi" w:hAnsiTheme="minorHAnsi" w:cstheme="minorHAnsi"/>
          <w:sz w:val="22"/>
          <w:szCs w:val="22"/>
        </w:rPr>
        <w:t>,</w:t>
      </w:r>
      <w:r w:rsidR="00050D3A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050D3A" w:rsidRPr="00FD4A37">
        <w:rPr>
          <w:rFonts w:asciiTheme="minorHAnsi" w:hAnsiTheme="minorHAnsi" w:cstheme="minorHAnsi"/>
          <w:sz w:val="22"/>
          <w:szCs w:val="22"/>
        </w:rPr>
        <w:t xml:space="preserve">szczególnie ustawy </w:t>
      </w:r>
      <w:r w:rsidR="00491562">
        <w:rPr>
          <w:rFonts w:asciiTheme="minorHAnsi" w:hAnsiTheme="minorHAnsi" w:cstheme="minorHAnsi"/>
          <w:sz w:val="22"/>
          <w:szCs w:val="22"/>
        </w:rPr>
        <w:t xml:space="preserve">z dnia 7 lipca 1994r. </w:t>
      </w:r>
      <w:r w:rsidR="00050D3A" w:rsidRPr="00FD4A37">
        <w:rPr>
          <w:rFonts w:asciiTheme="minorHAnsi" w:hAnsiTheme="minorHAnsi" w:cstheme="minorHAnsi"/>
          <w:sz w:val="22"/>
          <w:szCs w:val="22"/>
        </w:rPr>
        <w:t xml:space="preserve">Prawo </w:t>
      </w:r>
      <w:r w:rsidR="009C08C5" w:rsidRPr="00FD4A37">
        <w:rPr>
          <w:rFonts w:asciiTheme="minorHAnsi" w:hAnsiTheme="minorHAnsi" w:cstheme="minorHAnsi"/>
          <w:sz w:val="22"/>
          <w:szCs w:val="22"/>
        </w:rPr>
        <w:t>b</w:t>
      </w:r>
      <w:r w:rsidR="00FF279B" w:rsidRPr="00FD4A37">
        <w:rPr>
          <w:rFonts w:asciiTheme="minorHAnsi" w:hAnsiTheme="minorHAnsi" w:cstheme="minorHAnsi"/>
          <w:sz w:val="22"/>
          <w:szCs w:val="22"/>
        </w:rPr>
        <w:t>udowlane</w:t>
      </w:r>
      <w:r w:rsidR="00050D3A" w:rsidRPr="00FD4A37">
        <w:rPr>
          <w:rFonts w:asciiTheme="minorHAnsi" w:hAnsiTheme="minorHAnsi" w:cstheme="minorHAnsi"/>
          <w:sz w:val="22"/>
          <w:szCs w:val="22"/>
        </w:rPr>
        <w:t xml:space="preserve"> (</w:t>
      </w:r>
      <w:r w:rsidR="00491562" w:rsidRPr="00491562">
        <w:rPr>
          <w:rFonts w:asciiTheme="minorHAnsi" w:hAnsiTheme="minorHAnsi" w:cstheme="minorHAnsi"/>
          <w:sz w:val="22"/>
          <w:szCs w:val="22"/>
        </w:rPr>
        <w:t>Dz.U.2023.682</w:t>
      </w:r>
      <w:r w:rsidR="00491562">
        <w:rPr>
          <w:rFonts w:asciiTheme="minorHAnsi" w:hAnsiTheme="minorHAnsi" w:cstheme="minorHAnsi"/>
          <w:sz w:val="22"/>
          <w:szCs w:val="22"/>
        </w:rPr>
        <w:t>).</w:t>
      </w:r>
    </w:p>
    <w:p w14:paraId="2806BBA5" w14:textId="525DE90B" w:rsidR="009C08C5" w:rsidRPr="00FD4A37" w:rsidRDefault="00491562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Wykonawca zobowiązany jest do</w:t>
      </w:r>
      <w:r w:rsidR="00BC2EE2" w:rsidRPr="00FD4A37">
        <w:rPr>
          <w:rFonts w:asciiTheme="minorHAnsi" w:hAnsiTheme="minorHAnsi" w:cstheme="minorHAnsi"/>
          <w:sz w:val="22"/>
          <w:szCs w:val="22"/>
        </w:rPr>
        <w:t xml:space="preserve"> </w:t>
      </w:r>
      <w:r w:rsidR="004C7DB3" w:rsidRPr="00FD4A37">
        <w:rPr>
          <w:rFonts w:asciiTheme="minorHAnsi" w:hAnsiTheme="minorHAnsi" w:cstheme="minorHAnsi"/>
          <w:sz w:val="22"/>
          <w:szCs w:val="22"/>
        </w:rPr>
        <w:t>przestrzega</w:t>
      </w:r>
      <w:r>
        <w:rPr>
          <w:rFonts w:asciiTheme="minorHAnsi" w:hAnsiTheme="minorHAnsi" w:cstheme="minorHAnsi"/>
          <w:sz w:val="22"/>
          <w:szCs w:val="22"/>
        </w:rPr>
        <w:t>nia</w:t>
      </w:r>
      <w:r w:rsidR="00BC2EE2" w:rsidRPr="00FD4A37">
        <w:rPr>
          <w:rFonts w:asciiTheme="minorHAnsi" w:hAnsiTheme="minorHAnsi" w:cstheme="minorHAnsi"/>
          <w:sz w:val="22"/>
          <w:szCs w:val="22"/>
        </w:rPr>
        <w:t xml:space="preserve"> zapisów</w:t>
      </w:r>
      <w:r w:rsidR="004C7DB3" w:rsidRPr="00FD4A37">
        <w:rPr>
          <w:rFonts w:asciiTheme="minorHAnsi" w:hAnsiTheme="minorHAnsi" w:cstheme="minorHAnsi"/>
          <w:sz w:val="22"/>
          <w:szCs w:val="22"/>
        </w:rPr>
        <w:t xml:space="preserve"> instrukcji konserwacji </w:t>
      </w:r>
      <w:r w:rsidR="009C08C5" w:rsidRPr="00FD4A37">
        <w:rPr>
          <w:rFonts w:asciiTheme="minorHAnsi" w:hAnsiTheme="minorHAnsi" w:cstheme="minorHAnsi"/>
          <w:sz w:val="22"/>
          <w:szCs w:val="22"/>
        </w:rPr>
        <w:t>konserwowanych urządzeń</w:t>
      </w:r>
      <w:r w:rsidR="00827DAD">
        <w:rPr>
          <w:rFonts w:asciiTheme="minorHAnsi" w:hAnsiTheme="minorHAnsi" w:cstheme="minorHAnsi"/>
          <w:sz w:val="22"/>
          <w:szCs w:val="22"/>
        </w:rPr>
        <w:t>.</w:t>
      </w:r>
    </w:p>
    <w:p w14:paraId="25596DA7" w14:textId="71FFC10D" w:rsidR="009C08C5" w:rsidRPr="00BC2EE2" w:rsidRDefault="00D55E18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827DAD">
        <w:rPr>
          <w:rFonts w:asciiTheme="minorHAnsi" w:hAnsiTheme="minorHAnsi" w:cstheme="minorHAnsi"/>
          <w:sz w:val="22"/>
          <w:szCs w:val="22"/>
        </w:rPr>
        <w:t xml:space="preserve">awca zobowiązany jest do </w:t>
      </w:r>
      <w:r w:rsidR="004C7DB3" w:rsidRPr="00BC2EE2">
        <w:rPr>
          <w:rFonts w:asciiTheme="minorHAnsi" w:hAnsiTheme="minorHAnsi" w:cstheme="minorHAnsi"/>
          <w:sz w:val="22"/>
          <w:szCs w:val="22"/>
        </w:rPr>
        <w:t>przestrzegania  przepisów BHP i ppoż. przy wykonywaniu prac związanych z realizacją umowy</w:t>
      </w:r>
      <w:r w:rsidR="00827DAD">
        <w:rPr>
          <w:rFonts w:asciiTheme="minorHAnsi" w:hAnsiTheme="minorHAnsi" w:cstheme="minorHAnsi"/>
          <w:sz w:val="22"/>
          <w:szCs w:val="22"/>
        </w:rPr>
        <w:t>.</w:t>
      </w:r>
    </w:p>
    <w:p w14:paraId="72D068CC" w14:textId="50168529" w:rsidR="009C08C5" w:rsidRPr="00BC2EE2" w:rsidRDefault="00D55E18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</w:t>
      </w:r>
      <w:r w:rsidR="00FD4A37">
        <w:rPr>
          <w:rFonts w:asciiTheme="minorHAnsi" w:hAnsiTheme="minorHAnsi" w:cstheme="minorHAnsi"/>
          <w:sz w:val="22"/>
          <w:szCs w:val="22"/>
        </w:rPr>
        <w:t xml:space="preserve">wca zobowiązany jest do </w:t>
      </w:r>
      <w:r w:rsidR="004C7DB3" w:rsidRPr="00BC2EE2">
        <w:rPr>
          <w:rFonts w:asciiTheme="minorHAnsi" w:hAnsiTheme="minorHAnsi" w:cstheme="minorHAnsi"/>
          <w:sz w:val="22"/>
          <w:szCs w:val="22"/>
        </w:rPr>
        <w:t xml:space="preserve">informowania Zamawiającego o </w:t>
      </w:r>
      <w:r w:rsidR="00FD4A37">
        <w:rPr>
          <w:rFonts w:asciiTheme="minorHAnsi" w:hAnsiTheme="minorHAnsi" w:cstheme="minorHAnsi"/>
          <w:sz w:val="22"/>
          <w:szCs w:val="22"/>
        </w:rPr>
        <w:t xml:space="preserve">planowanych terminach realizacji </w:t>
      </w:r>
      <w:r w:rsidR="004C7DB3" w:rsidRPr="00BC2EE2">
        <w:rPr>
          <w:rFonts w:asciiTheme="minorHAnsi" w:hAnsiTheme="minorHAnsi" w:cstheme="minorHAnsi"/>
          <w:sz w:val="22"/>
          <w:szCs w:val="22"/>
        </w:rPr>
        <w:t>przeglądów</w:t>
      </w:r>
      <w:r w:rsidR="00C44F05">
        <w:rPr>
          <w:rFonts w:asciiTheme="minorHAnsi" w:hAnsiTheme="minorHAnsi" w:cstheme="minorHAnsi"/>
          <w:sz w:val="22"/>
          <w:szCs w:val="22"/>
        </w:rPr>
        <w:t xml:space="preserve"> </w:t>
      </w:r>
      <w:r w:rsidR="009C08C5" w:rsidRPr="00BC2EE2">
        <w:rPr>
          <w:rFonts w:asciiTheme="minorHAnsi" w:hAnsiTheme="minorHAnsi" w:cstheme="minorHAnsi"/>
          <w:sz w:val="22"/>
          <w:szCs w:val="22"/>
        </w:rPr>
        <w:t xml:space="preserve">urządzeń </w:t>
      </w:r>
      <w:r w:rsidR="00C44F05">
        <w:rPr>
          <w:rFonts w:asciiTheme="minorHAnsi" w:hAnsiTheme="minorHAnsi" w:cstheme="minorHAnsi"/>
          <w:sz w:val="22"/>
          <w:szCs w:val="22"/>
        </w:rPr>
        <w:t xml:space="preserve">wymienionych </w:t>
      </w:r>
      <w:r w:rsidR="009C08C5" w:rsidRPr="00BC2EE2">
        <w:rPr>
          <w:rFonts w:asciiTheme="minorHAnsi" w:hAnsiTheme="minorHAnsi" w:cstheme="minorHAnsi"/>
          <w:sz w:val="22"/>
          <w:szCs w:val="22"/>
        </w:rPr>
        <w:t>w § 1</w:t>
      </w:r>
      <w:r w:rsidR="00C44F05">
        <w:rPr>
          <w:rFonts w:asciiTheme="minorHAnsi" w:hAnsiTheme="minorHAnsi" w:cstheme="minorHAnsi"/>
          <w:sz w:val="22"/>
          <w:szCs w:val="22"/>
        </w:rPr>
        <w:t xml:space="preserve"> z </w:t>
      </w:r>
      <w:r w:rsidR="002F7BE5">
        <w:rPr>
          <w:rFonts w:asciiTheme="minorHAnsi" w:hAnsiTheme="minorHAnsi" w:cstheme="minorHAnsi"/>
          <w:sz w:val="22"/>
          <w:szCs w:val="22"/>
        </w:rPr>
        <w:t>trzy</w:t>
      </w:r>
      <w:r w:rsidR="00C44F05">
        <w:rPr>
          <w:rFonts w:asciiTheme="minorHAnsi" w:hAnsiTheme="minorHAnsi" w:cstheme="minorHAnsi"/>
          <w:sz w:val="22"/>
          <w:szCs w:val="22"/>
        </w:rPr>
        <w:t>dniowym wyprzedzeniem</w:t>
      </w:r>
      <w:r w:rsidR="00827DAD">
        <w:rPr>
          <w:rFonts w:asciiTheme="minorHAnsi" w:hAnsiTheme="minorHAnsi" w:cstheme="minorHAnsi"/>
          <w:sz w:val="22"/>
          <w:szCs w:val="22"/>
        </w:rPr>
        <w:t xml:space="preserve"> w formie pisemnej</w:t>
      </w:r>
      <w:r w:rsidR="00E21EF9">
        <w:rPr>
          <w:rFonts w:asciiTheme="minorHAnsi" w:hAnsiTheme="minorHAnsi" w:cstheme="minorHAnsi"/>
          <w:sz w:val="22"/>
          <w:szCs w:val="22"/>
        </w:rPr>
        <w:t xml:space="preserve"> na adres mailowy wskazany w § 3 ust. 1 umowy.</w:t>
      </w:r>
    </w:p>
    <w:p w14:paraId="4C2BF26C" w14:textId="05FACC38" w:rsidR="009C08C5" w:rsidRPr="002F7BE5" w:rsidRDefault="00BA20A9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wymaga przekazania listy </w:t>
      </w:r>
      <w:r w:rsidR="009C08C5" w:rsidRPr="00CB1DBF">
        <w:rPr>
          <w:rFonts w:asciiTheme="minorHAnsi" w:hAnsiTheme="minorHAnsi" w:cstheme="minorHAnsi"/>
          <w:sz w:val="22"/>
          <w:szCs w:val="22"/>
        </w:rPr>
        <w:t>osób wykonujących konserwacj</w:t>
      </w:r>
      <w:r>
        <w:rPr>
          <w:rFonts w:asciiTheme="minorHAnsi" w:hAnsiTheme="minorHAnsi" w:cstheme="minorHAnsi"/>
          <w:sz w:val="22"/>
          <w:szCs w:val="22"/>
        </w:rPr>
        <w:t>e</w:t>
      </w:r>
      <w:r w:rsidR="009C08C5" w:rsidRPr="00CB1DBF">
        <w:rPr>
          <w:rFonts w:asciiTheme="minorHAnsi" w:hAnsiTheme="minorHAnsi" w:cstheme="minorHAnsi"/>
          <w:sz w:val="22"/>
          <w:szCs w:val="22"/>
        </w:rPr>
        <w:t xml:space="preserve"> urządzeń z podaniem ich imienia, nazwiska oraz uprawnień do wykonywania prac przy </w:t>
      </w:r>
      <w:r w:rsidR="0028763B" w:rsidRPr="00CB1DBF">
        <w:rPr>
          <w:rFonts w:asciiTheme="minorHAnsi" w:hAnsiTheme="minorHAnsi" w:cstheme="minorHAnsi"/>
          <w:sz w:val="22"/>
          <w:szCs w:val="22"/>
        </w:rPr>
        <w:t>urządzeniach</w:t>
      </w:r>
      <w:r w:rsidR="00A408E0">
        <w:rPr>
          <w:rFonts w:asciiTheme="minorHAnsi" w:hAnsiTheme="minorHAnsi" w:cstheme="minorHAnsi"/>
          <w:sz w:val="22"/>
          <w:szCs w:val="22"/>
        </w:rPr>
        <w:t xml:space="preserve">. Powyższa lista </w:t>
      </w:r>
      <w:r w:rsidR="00A408E0" w:rsidRPr="002F7BE5">
        <w:rPr>
          <w:rFonts w:asciiTheme="minorHAnsi" w:hAnsiTheme="minorHAnsi" w:cstheme="minorHAnsi"/>
          <w:sz w:val="22"/>
          <w:szCs w:val="22"/>
        </w:rPr>
        <w:t xml:space="preserve">stanowi </w:t>
      </w:r>
      <w:r w:rsidR="00E21EF9" w:rsidRPr="00E21EF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A408E0" w:rsidRPr="00E21EF9">
        <w:rPr>
          <w:rFonts w:asciiTheme="minorHAnsi" w:hAnsiTheme="minorHAnsi" w:cstheme="minorHAnsi"/>
          <w:b/>
          <w:bCs/>
          <w:sz w:val="22"/>
          <w:szCs w:val="22"/>
        </w:rPr>
        <w:t xml:space="preserve">ałącznik nr </w:t>
      </w:r>
      <w:r w:rsidR="00E21EF9" w:rsidRPr="00E21EF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408E0" w:rsidRPr="002F7BE5">
        <w:rPr>
          <w:rFonts w:asciiTheme="minorHAnsi" w:hAnsiTheme="minorHAnsi" w:cstheme="minorHAnsi"/>
          <w:sz w:val="22"/>
          <w:szCs w:val="22"/>
        </w:rPr>
        <w:t xml:space="preserve"> do </w:t>
      </w:r>
      <w:r w:rsidR="00D55E18" w:rsidRPr="002F7BE5">
        <w:rPr>
          <w:rFonts w:asciiTheme="minorHAnsi" w:hAnsiTheme="minorHAnsi" w:cstheme="minorHAnsi"/>
          <w:sz w:val="22"/>
          <w:szCs w:val="22"/>
        </w:rPr>
        <w:t>u</w:t>
      </w:r>
      <w:r w:rsidR="00A408E0" w:rsidRPr="002F7BE5">
        <w:rPr>
          <w:rFonts w:asciiTheme="minorHAnsi" w:hAnsiTheme="minorHAnsi" w:cstheme="minorHAnsi"/>
          <w:sz w:val="22"/>
          <w:szCs w:val="22"/>
        </w:rPr>
        <w:t>mowy</w:t>
      </w:r>
      <w:r w:rsidR="00827DAD" w:rsidRPr="002F7BE5">
        <w:rPr>
          <w:rFonts w:asciiTheme="minorHAnsi" w:hAnsiTheme="minorHAnsi" w:cstheme="minorHAnsi"/>
          <w:sz w:val="22"/>
          <w:szCs w:val="22"/>
        </w:rPr>
        <w:t>.</w:t>
      </w:r>
    </w:p>
    <w:p w14:paraId="77510ABB" w14:textId="278F430F" w:rsidR="00584E75" w:rsidRPr="002F7BE5" w:rsidRDefault="00584E75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F7BE5">
        <w:rPr>
          <w:rFonts w:asciiTheme="minorHAnsi" w:hAnsiTheme="minorHAnsi" w:cstheme="minorHAnsi"/>
          <w:sz w:val="22"/>
          <w:szCs w:val="22"/>
        </w:rPr>
        <w:t>Wszystkie prace naprawcze urządzeń klimatyzacji nie ujęte w § 1, a konieczne dla ich prawidłowego działania będą objęte odrębn</w:t>
      </w:r>
      <w:r w:rsidR="00E21EF9">
        <w:rPr>
          <w:rFonts w:asciiTheme="minorHAnsi" w:hAnsiTheme="minorHAnsi" w:cstheme="minorHAnsi"/>
          <w:sz w:val="22"/>
          <w:szCs w:val="22"/>
        </w:rPr>
        <w:t xml:space="preserve">ą umową, </w:t>
      </w:r>
      <w:r w:rsidRPr="002F7BE5">
        <w:rPr>
          <w:rFonts w:asciiTheme="minorHAnsi" w:hAnsiTheme="minorHAnsi" w:cstheme="minorHAnsi"/>
          <w:sz w:val="22"/>
          <w:szCs w:val="22"/>
        </w:rPr>
        <w:t>po uprzednim opisaniu w protokole i wycenie przez Wykonawcę na podstawie przedstawionego kosztorysu lub odrębnej oferty</w:t>
      </w:r>
      <w:r w:rsidR="00E21EF9">
        <w:rPr>
          <w:rFonts w:asciiTheme="minorHAnsi" w:hAnsiTheme="minorHAnsi" w:cstheme="minorHAnsi"/>
          <w:sz w:val="22"/>
          <w:szCs w:val="22"/>
        </w:rPr>
        <w:t>, przy czym udzielenie zlecenia wymaga zastosowania właściwych procedur i przepisów prawa.</w:t>
      </w:r>
    </w:p>
    <w:p w14:paraId="60BD680F" w14:textId="183A0003" w:rsidR="004C7DB3" w:rsidRPr="00BA20A9" w:rsidRDefault="004C7DB3" w:rsidP="008F0A85">
      <w:pPr>
        <w:numPr>
          <w:ilvl w:val="2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A20A9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14:paraId="5D4DE495" w14:textId="28ADBD49" w:rsidR="004C7DB3" w:rsidRPr="00BA20A9" w:rsidRDefault="00BA20A9" w:rsidP="008F0A85">
      <w:pPr>
        <w:pStyle w:val="Akapitzlist"/>
        <w:numPr>
          <w:ilvl w:val="0"/>
          <w:numId w:val="14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C7DB3" w:rsidRPr="00BA20A9">
        <w:rPr>
          <w:rFonts w:asciiTheme="minorHAnsi" w:hAnsiTheme="minorHAnsi" w:cstheme="minorHAnsi"/>
          <w:sz w:val="22"/>
          <w:szCs w:val="22"/>
        </w:rPr>
        <w:t xml:space="preserve">apewnienia </w:t>
      </w:r>
      <w:r w:rsidR="00E21EF9">
        <w:rPr>
          <w:rFonts w:asciiTheme="minorHAnsi" w:hAnsiTheme="minorHAnsi" w:cstheme="minorHAnsi"/>
          <w:sz w:val="22"/>
          <w:szCs w:val="22"/>
        </w:rPr>
        <w:t>pracownikom Wykonawcy, o których mowa w ust. 11</w:t>
      </w:r>
      <w:r w:rsidR="004C7DB3" w:rsidRPr="00BA20A9">
        <w:rPr>
          <w:rFonts w:asciiTheme="minorHAnsi" w:hAnsiTheme="minorHAnsi" w:cstheme="minorHAnsi"/>
          <w:sz w:val="22"/>
          <w:szCs w:val="22"/>
        </w:rPr>
        <w:t xml:space="preserve"> dostępu do </w:t>
      </w:r>
      <w:r w:rsidR="0028763B" w:rsidRPr="00BA20A9">
        <w:rPr>
          <w:rFonts w:asciiTheme="minorHAnsi" w:hAnsiTheme="minorHAnsi" w:cstheme="minorHAnsi"/>
          <w:sz w:val="22"/>
          <w:szCs w:val="22"/>
        </w:rPr>
        <w:t>urządzeń</w:t>
      </w:r>
      <w:r w:rsidR="008F0A85">
        <w:rPr>
          <w:rFonts w:asciiTheme="minorHAnsi" w:hAnsiTheme="minorHAnsi" w:cstheme="minorHAnsi"/>
          <w:sz w:val="22"/>
          <w:szCs w:val="22"/>
        </w:rPr>
        <w:t xml:space="preserve"> w</w:t>
      </w:r>
      <w:r w:rsidR="0028763B" w:rsidRPr="00BA20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terminach ustalonych zgodnie z ust. 10.</w:t>
      </w:r>
    </w:p>
    <w:p w14:paraId="10471FDE" w14:textId="0BD79CB8" w:rsidR="00BD00C8" w:rsidRDefault="00BA20A9" w:rsidP="008F0A85">
      <w:pPr>
        <w:pStyle w:val="Akapitzlist"/>
        <w:numPr>
          <w:ilvl w:val="0"/>
          <w:numId w:val="14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28763B" w:rsidRPr="00CB1DBF">
        <w:rPr>
          <w:rFonts w:asciiTheme="minorHAnsi" w:hAnsiTheme="minorHAnsi" w:cstheme="minorHAnsi"/>
          <w:sz w:val="22"/>
          <w:szCs w:val="22"/>
        </w:rPr>
        <w:t>dostępnienia posia</w:t>
      </w:r>
      <w:r w:rsidR="00FF279B" w:rsidRPr="00CB1DBF">
        <w:rPr>
          <w:rFonts w:asciiTheme="minorHAnsi" w:hAnsiTheme="minorHAnsi" w:cstheme="minorHAnsi"/>
          <w:sz w:val="22"/>
          <w:szCs w:val="22"/>
        </w:rPr>
        <w:t>danej dokumentacji technicznej</w:t>
      </w:r>
      <w:r w:rsidR="00E21EF9">
        <w:rPr>
          <w:rFonts w:asciiTheme="minorHAnsi" w:hAnsiTheme="minorHAnsi" w:cstheme="minorHAnsi"/>
          <w:sz w:val="22"/>
          <w:szCs w:val="22"/>
        </w:rPr>
        <w:t xml:space="preserve"> urządzeń;</w:t>
      </w:r>
    </w:p>
    <w:p w14:paraId="5054F3D1" w14:textId="25EECE9C" w:rsidR="00E21EF9" w:rsidRPr="00CB1DBF" w:rsidRDefault="00E21EF9" w:rsidP="008F0A85">
      <w:pPr>
        <w:pStyle w:val="Akapitzlist"/>
        <w:numPr>
          <w:ilvl w:val="0"/>
          <w:numId w:val="14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Zapłaty należnego wynagrodzenia.</w:t>
      </w:r>
    </w:p>
    <w:p w14:paraId="4BC75E65" w14:textId="77777777" w:rsidR="004C7DB3" w:rsidRPr="00CB1DBF" w:rsidRDefault="0028763B" w:rsidP="00AE41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B2FFD" w:rsidRPr="00CB1DBF">
        <w:rPr>
          <w:rFonts w:asciiTheme="minorHAnsi" w:hAnsiTheme="minorHAnsi" w:cstheme="minorHAnsi"/>
          <w:b/>
          <w:sz w:val="22"/>
          <w:szCs w:val="22"/>
        </w:rPr>
        <w:t>3</w:t>
      </w:r>
    </w:p>
    <w:p w14:paraId="3A7D2F45" w14:textId="17608360" w:rsidR="004C7DB3" w:rsidRDefault="004C7DB3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Nadzór nad realizacją umowy</w:t>
      </w:r>
    </w:p>
    <w:p w14:paraId="6C9CAC73" w14:textId="77777777" w:rsidR="00827DAD" w:rsidRPr="00CB1DBF" w:rsidRDefault="00827DAD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8B3717" w14:textId="3A530077" w:rsidR="00050D3A" w:rsidRPr="00CB1DBF" w:rsidRDefault="004C7DB3" w:rsidP="008F0A85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Numerwiersza"/>
          <w:rFonts w:asciiTheme="minorHAnsi" w:hAnsiTheme="minorHAnsi" w:cstheme="minorHAnsi"/>
          <w:sz w:val="22"/>
          <w:szCs w:val="22"/>
        </w:rPr>
      </w:pP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 xml:space="preserve">Nadzór nad realizacją przedmiotu </w:t>
      </w:r>
      <w:r w:rsidR="00D55E18">
        <w:rPr>
          <w:rStyle w:val="Numerwiersza"/>
          <w:rFonts w:asciiTheme="minorHAnsi" w:hAnsiTheme="minorHAnsi" w:cstheme="minorHAnsi"/>
          <w:sz w:val="22"/>
          <w:szCs w:val="22"/>
        </w:rPr>
        <w:t>u</w:t>
      </w: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>mo</w:t>
      </w:r>
      <w:r w:rsidR="00FF279B" w:rsidRPr="00CB1DBF">
        <w:rPr>
          <w:rStyle w:val="Numerwiersza"/>
          <w:rFonts w:asciiTheme="minorHAnsi" w:hAnsiTheme="minorHAnsi" w:cstheme="minorHAnsi"/>
          <w:sz w:val="22"/>
          <w:szCs w:val="22"/>
        </w:rPr>
        <w:t xml:space="preserve">wy w imieniu Zamawiającego </w:t>
      </w: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>sprawować</w:t>
      </w:r>
      <w:r w:rsidR="00A408E0">
        <w:rPr>
          <w:rStyle w:val="Numerwiersza"/>
          <w:rFonts w:asciiTheme="minorHAnsi" w:hAnsiTheme="minorHAnsi" w:cstheme="minorHAnsi"/>
          <w:sz w:val="22"/>
          <w:szCs w:val="22"/>
        </w:rPr>
        <w:t xml:space="preserve"> będzie/będą</w:t>
      </w: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 xml:space="preserve">: </w:t>
      </w:r>
    </w:p>
    <w:p w14:paraId="4ACD6311" w14:textId="0CF9FBD9" w:rsidR="00050D3A" w:rsidRPr="00D55E18" w:rsidRDefault="00A408E0" w:rsidP="008F0A85">
      <w:pPr>
        <w:pStyle w:val="Akapitzlist"/>
        <w:numPr>
          <w:ilvl w:val="0"/>
          <w:numId w:val="15"/>
        </w:numPr>
        <w:spacing w:after="200"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D55E18">
        <w:rPr>
          <w:rFonts w:asciiTheme="minorHAnsi" w:hAnsiTheme="minorHAnsi" w:cstheme="minorHAnsi"/>
          <w:sz w:val="22"/>
          <w:szCs w:val="22"/>
        </w:rPr>
        <w:t>Mariusz Kamieniecki, e-mail: m.kamieniecki@warmia.mazury.pl, nr tel. +48 573 857 997</w:t>
      </w:r>
      <w:r w:rsidR="00FA152D" w:rsidRPr="00D55E18">
        <w:rPr>
          <w:rFonts w:asciiTheme="minorHAnsi" w:hAnsiTheme="minorHAnsi" w:cstheme="minorHAnsi"/>
          <w:sz w:val="22"/>
          <w:szCs w:val="22"/>
        </w:rPr>
        <w:t>;</w:t>
      </w:r>
    </w:p>
    <w:p w14:paraId="6B2FA4E5" w14:textId="08318084" w:rsidR="003937F9" w:rsidRPr="00D55E18" w:rsidRDefault="002F7BE5" w:rsidP="008F0A85">
      <w:pPr>
        <w:pStyle w:val="Akapitzlist"/>
        <w:numPr>
          <w:ilvl w:val="0"/>
          <w:numId w:val="15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Krzysztof Król</w:t>
      </w:r>
      <w:r w:rsidR="00A408E0" w:rsidRPr="00D55E18">
        <w:rPr>
          <w:rFonts w:asciiTheme="minorHAnsi" w:hAnsiTheme="minorHAnsi" w:cstheme="minorHAnsi"/>
          <w:sz w:val="22"/>
          <w:szCs w:val="22"/>
        </w:rPr>
        <w:t xml:space="preserve">, e-mail: </w:t>
      </w:r>
      <w:r>
        <w:rPr>
          <w:rFonts w:asciiTheme="minorHAnsi" w:hAnsiTheme="minorHAnsi" w:cstheme="minorHAnsi"/>
          <w:sz w:val="22"/>
          <w:szCs w:val="22"/>
        </w:rPr>
        <w:t>k.krol@warmia.mazury.pl</w:t>
      </w:r>
      <w:r w:rsidR="00A408E0" w:rsidRPr="00D55E18">
        <w:rPr>
          <w:rFonts w:asciiTheme="minorHAnsi" w:hAnsiTheme="minorHAnsi" w:cstheme="minorHAnsi"/>
          <w:sz w:val="22"/>
          <w:szCs w:val="22"/>
        </w:rPr>
        <w:t>, nr tel. +48</w:t>
      </w:r>
      <w:r>
        <w:rPr>
          <w:rFonts w:asciiTheme="minorHAnsi" w:hAnsiTheme="minorHAnsi" w:cstheme="minorHAnsi"/>
          <w:sz w:val="22"/>
          <w:szCs w:val="22"/>
        </w:rPr>
        <w:t> 573 857 980.</w:t>
      </w:r>
    </w:p>
    <w:p w14:paraId="6AF5890C" w14:textId="12017DC1" w:rsidR="00A408E0" w:rsidRDefault="004C7DB3" w:rsidP="008F0A85">
      <w:pPr>
        <w:numPr>
          <w:ilvl w:val="0"/>
          <w:numId w:val="3"/>
        </w:numPr>
        <w:spacing w:line="360" w:lineRule="auto"/>
        <w:ind w:left="284" w:hanging="284"/>
        <w:jc w:val="both"/>
        <w:rPr>
          <w:rStyle w:val="Numerwiersza"/>
          <w:rFonts w:asciiTheme="minorHAnsi" w:hAnsiTheme="minorHAnsi" w:cstheme="minorHAnsi"/>
          <w:sz w:val="22"/>
          <w:szCs w:val="22"/>
        </w:rPr>
      </w:pP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 xml:space="preserve">Przedstawicielem Wykonawcy w trakcie realizacji przedmiotu </w:t>
      </w:r>
      <w:r w:rsidR="00D55E18">
        <w:rPr>
          <w:rStyle w:val="Numerwiersza"/>
          <w:rFonts w:asciiTheme="minorHAnsi" w:hAnsiTheme="minorHAnsi" w:cstheme="minorHAnsi"/>
          <w:sz w:val="22"/>
          <w:szCs w:val="22"/>
        </w:rPr>
        <w:t>u</w:t>
      </w:r>
      <w:r w:rsidRPr="00CB1DBF">
        <w:rPr>
          <w:rStyle w:val="Numerwiersza"/>
          <w:rFonts w:asciiTheme="minorHAnsi" w:hAnsiTheme="minorHAnsi" w:cstheme="minorHAnsi"/>
          <w:sz w:val="22"/>
          <w:szCs w:val="22"/>
        </w:rPr>
        <w:t>mowy będzie</w:t>
      </w:r>
      <w:r w:rsidR="00A408E0">
        <w:rPr>
          <w:rStyle w:val="Numerwiersza"/>
          <w:rFonts w:asciiTheme="minorHAnsi" w:hAnsiTheme="minorHAnsi" w:cstheme="minorHAnsi"/>
          <w:sz w:val="22"/>
          <w:szCs w:val="22"/>
        </w:rPr>
        <w:t>/będą:</w:t>
      </w:r>
    </w:p>
    <w:p w14:paraId="1DD5D211" w14:textId="30EBE3DD" w:rsidR="00854AA2" w:rsidRDefault="00A408E0" w:rsidP="008F0A85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Style w:val="Numerwiersza"/>
          <w:rFonts w:asciiTheme="minorHAnsi" w:hAnsiTheme="minorHAnsi" w:cstheme="minorHAnsi"/>
          <w:sz w:val="22"/>
          <w:szCs w:val="22"/>
        </w:rPr>
      </w:pPr>
      <w:r>
        <w:rPr>
          <w:rStyle w:val="Numerwiersza"/>
          <w:rFonts w:asciiTheme="minorHAnsi" w:hAnsiTheme="minorHAnsi" w:cstheme="minorHAnsi"/>
          <w:sz w:val="22"/>
          <w:szCs w:val="22"/>
        </w:rPr>
        <w:t>………………………………, e-mail: …………………………………………………….., nr tel. +48 ………………….</w:t>
      </w:r>
    </w:p>
    <w:p w14:paraId="6EA3E1E4" w14:textId="0BA27477" w:rsidR="00E21EF9" w:rsidRPr="00E21EF9" w:rsidRDefault="00A408E0" w:rsidP="008F0A85">
      <w:pPr>
        <w:pStyle w:val="Akapitzlist"/>
        <w:numPr>
          <w:ilvl w:val="0"/>
          <w:numId w:val="1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umerwiersza"/>
          <w:rFonts w:asciiTheme="minorHAnsi" w:hAnsiTheme="minorHAnsi" w:cstheme="minorHAnsi"/>
          <w:sz w:val="22"/>
          <w:szCs w:val="22"/>
        </w:rPr>
        <w:t>………………………………, e-mail: …………………………………………………….., nr tel. +48 ………………….</w:t>
      </w:r>
    </w:p>
    <w:p w14:paraId="3490D13E" w14:textId="77777777" w:rsidR="00E21EF9" w:rsidRDefault="00E21EF9" w:rsidP="00AE41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E3426" w14:textId="201DDC15" w:rsidR="009024DC" w:rsidRPr="00CB1DBF" w:rsidRDefault="009F68E3" w:rsidP="00AE41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56D1D" w:rsidRPr="00CB1DBF">
        <w:rPr>
          <w:rFonts w:asciiTheme="minorHAnsi" w:hAnsiTheme="minorHAnsi" w:cstheme="minorHAnsi"/>
          <w:b/>
          <w:sz w:val="22"/>
          <w:szCs w:val="22"/>
        </w:rPr>
        <w:t>4</w:t>
      </w:r>
    </w:p>
    <w:p w14:paraId="37937C28" w14:textId="3F347246" w:rsidR="001E15CD" w:rsidRPr="00CB1DBF" w:rsidRDefault="0028529A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Terminy</w:t>
      </w:r>
    </w:p>
    <w:p w14:paraId="300EE92B" w14:textId="77777777" w:rsidR="00DC54D1" w:rsidRPr="00CB1DBF" w:rsidRDefault="00DC54D1" w:rsidP="00AE413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82F4DE" w14:textId="4C19C13E" w:rsidR="00827DAD" w:rsidRPr="00827DAD" w:rsidRDefault="00827DAD" w:rsidP="00B84E6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Umowa została zawarta od dnia </w:t>
      </w:r>
      <w:r w:rsidR="00E21EF9">
        <w:rPr>
          <w:rFonts w:asciiTheme="minorHAnsi" w:hAnsiTheme="minorHAnsi" w:cstheme="minorHAnsi"/>
          <w:sz w:val="22"/>
          <w:szCs w:val="22"/>
        </w:rPr>
        <w:t xml:space="preserve">jej </w:t>
      </w:r>
      <w:r>
        <w:rPr>
          <w:rFonts w:asciiTheme="minorHAnsi" w:hAnsiTheme="minorHAnsi" w:cstheme="minorHAnsi"/>
          <w:sz w:val="22"/>
          <w:szCs w:val="22"/>
        </w:rPr>
        <w:t>podpisania</w:t>
      </w:r>
      <w:r w:rsidR="00702F3C">
        <w:rPr>
          <w:rFonts w:asciiTheme="minorHAnsi" w:hAnsiTheme="minorHAnsi" w:cstheme="minorHAnsi"/>
          <w:sz w:val="22"/>
          <w:szCs w:val="22"/>
        </w:rPr>
        <w:t xml:space="preserve"> </w:t>
      </w:r>
      <w:r w:rsidR="00E21EF9">
        <w:rPr>
          <w:rFonts w:asciiTheme="minorHAnsi" w:hAnsiTheme="minorHAnsi" w:cstheme="minorHAnsi"/>
          <w:sz w:val="22"/>
          <w:szCs w:val="22"/>
        </w:rPr>
        <w:t>przez obie strony</w:t>
      </w:r>
      <w:r w:rsidR="00B3492C">
        <w:rPr>
          <w:rFonts w:asciiTheme="minorHAnsi" w:hAnsiTheme="minorHAnsi" w:cstheme="minorHAnsi"/>
          <w:sz w:val="22"/>
          <w:szCs w:val="22"/>
        </w:rPr>
        <w:t xml:space="preserve"> do dnia 31 października 2024 r.</w:t>
      </w:r>
    </w:p>
    <w:p w14:paraId="4713D9E8" w14:textId="151C40F1" w:rsidR="00DA1AB0" w:rsidRPr="00CB1DBF" w:rsidRDefault="009F68E3" w:rsidP="00B84E6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eastAsia="Cambria" w:hAnsiTheme="minorHAnsi" w:cstheme="minorHAnsi"/>
          <w:bCs/>
          <w:sz w:val="22"/>
          <w:szCs w:val="22"/>
        </w:rPr>
        <w:t>Przeglądy</w:t>
      </w:r>
      <w:r w:rsidRPr="00CB1DBF">
        <w:rPr>
          <w:rFonts w:asciiTheme="minorHAnsi" w:hAnsiTheme="minorHAnsi" w:cstheme="minorHAnsi"/>
          <w:sz w:val="22"/>
          <w:szCs w:val="22"/>
        </w:rPr>
        <w:t xml:space="preserve"> i konserwacje urządzeń klimatyzacyjnych</w:t>
      </w:r>
      <w:r w:rsidR="00ED1A48" w:rsidRPr="00CB1DBF">
        <w:rPr>
          <w:rFonts w:asciiTheme="minorHAnsi" w:hAnsiTheme="minorHAnsi" w:cstheme="minorHAnsi"/>
          <w:sz w:val="22"/>
          <w:szCs w:val="22"/>
        </w:rPr>
        <w:t>,</w:t>
      </w:r>
      <w:r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FF279B" w:rsidRPr="00CB1DBF">
        <w:rPr>
          <w:rFonts w:asciiTheme="minorHAnsi" w:eastAsia="Cambria" w:hAnsiTheme="minorHAnsi" w:cstheme="minorHAnsi"/>
          <w:bCs/>
          <w:sz w:val="22"/>
          <w:szCs w:val="22"/>
        </w:rPr>
        <w:t xml:space="preserve">o których mowa </w:t>
      </w:r>
      <w:r w:rsidR="002C3E4C" w:rsidRPr="00CB1DBF">
        <w:rPr>
          <w:rFonts w:asciiTheme="minorHAnsi" w:eastAsia="Cambria" w:hAnsiTheme="minorHAnsi" w:cstheme="minorHAnsi"/>
          <w:bCs/>
          <w:sz w:val="22"/>
          <w:szCs w:val="22"/>
        </w:rPr>
        <w:t xml:space="preserve">w § 1 </w:t>
      </w:r>
      <w:r w:rsidR="003C5832">
        <w:rPr>
          <w:rFonts w:asciiTheme="minorHAnsi" w:hAnsiTheme="minorHAnsi" w:cstheme="minorHAnsi"/>
          <w:sz w:val="22"/>
          <w:szCs w:val="22"/>
        </w:rPr>
        <w:t>Wykonawca</w:t>
      </w:r>
      <w:r w:rsidR="00DA1AB0" w:rsidRPr="00CB1DBF">
        <w:rPr>
          <w:rFonts w:asciiTheme="minorHAnsi" w:hAnsiTheme="minorHAnsi" w:cstheme="minorHAnsi"/>
          <w:sz w:val="22"/>
          <w:szCs w:val="22"/>
        </w:rPr>
        <w:t xml:space="preserve"> przeprowadzi:</w:t>
      </w:r>
    </w:p>
    <w:p w14:paraId="5F9B7777" w14:textId="64E53863" w:rsidR="00DA1AB0" w:rsidRPr="00CB1DBF" w:rsidRDefault="00DA1AB0" w:rsidP="00B84E6F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1) </w:t>
      </w:r>
      <w:r w:rsidRPr="00CB1DBF">
        <w:rPr>
          <w:rFonts w:asciiTheme="minorHAnsi" w:hAnsiTheme="minorHAnsi" w:cstheme="minorHAnsi"/>
          <w:b/>
          <w:bCs/>
          <w:sz w:val="22"/>
          <w:szCs w:val="22"/>
        </w:rPr>
        <w:t>pierwszy</w:t>
      </w:r>
      <w:r w:rsidRPr="00CB1DBF">
        <w:rPr>
          <w:rFonts w:asciiTheme="minorHAnsi" w:hAnsiTheme="minorHAnsi" w:cstheme="minorHAnsi"/>
          <w:sz w:val="22"/>
          <w:szCs w:val="22"/>
        </w:rPr>
        <w:t xml:space="preserve"> przegląd </w:t>
      </w:r>
      <w:r w:rsidR="007405FB" w:rsidRPr="00CB1DBF">
        <w:rPr>
          <w:rFonts w:asciiTheme="minorHAnsi" w:hAnsiTheme="minorHAnsi" w:cstheme="minorHAnsi"/>
          <w:sz w:val="22"/>
          <w:szCs w:val="22"/>
        </w:rPr>
        <w:t xml:space="preserve">i konserwacja </w:t>
      </w:r>
      <w:r w:rsidR="00074412" w:rsidRPr="00CB1DBF">
        <w:rPr>
          <w:rFonts w:asciiTheme="minorHAnsi" w:hAnsiTheme="minorHAnsi" w:cstheme="minorHAnsi"/>
          <w:sz w:val="22"/>
          <w:szCs w:val="22"/>
        </w:rPr>
        <w:t>-</w:t>
      </w:r>
      <w:r w:rsidR="007405FB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7405FB" w:rsidRPr="003C5832">
        <w:rPr>
          <w:rFonts w:asciiTheme="minorHAnsi" w:hAnsiTheme="minorHAnsi" w:cstheme="minorHAnsi"/>
          <w:bCs/>
          <w:sz w:val="22"/>
          <w:szCs w:val="22"/>
        </w:rPr>
        <w:t xml:space="preserve">w terminie </w:t>
      </w:r>
      <w:r w:rsidRPr="003C5832">
        <w:rPr>
          <w:rFonts w:asciiTheme="minorHAnsi" w:hAnsiTheme="minorHAnsi" w:cstheme="minorHAnsi"/>
          <w:bCs/>
          <w:sz w:val="22"/>
          <w:szCs w:val="22"/>
        </w:rPr>
        <w:t>do</w:t>
      </w:r>
      <w:r w:rsidRPr="00CB1D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7DAD">
        <w:rPr>
          <w:rFonts w:asciiTheme="minorHAnsi" w:hAnsiTheme="minorHAnsi" w:cstheme="minorHAnsi"/>
          <w:b/>
          <w:sz w:val="22"/>
          <w:szCs w:val="22"/>
        </w:rPr>
        <w:t>3</w:t>
      </w:r>
      <w:r w:rsidR="00F10320">
        <w:rPr>
          <w:rFonts w:asciiTheme="minorHAnsi" w:hAnsiTheme="minorHAnsi" w:cstheme="minorHAnsi"/>
          <w:b/>
          <w:sz w:val="22"/>
          <w:szCs w:val="22"/>
        </w:rPr>
        <w:t>0 czerwca</w:t>
      </w:r>
      <w:r w:rsidR="009232FA" w:rsidRPr="00CB1DBF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50238" w:rsidRPr="00CB1DBF">
        <w:rPr>
          <w:rFonts w:asciiTheme="minorHAnsi" w:hAnsiTheme="minorHAnsi" w:cstheme="minorHAnsi"/>
          <w:b/>
          <w:sz w:val="22"/>
          <w:szCs w:val="22"/>
        </w:rPr>
        <w:t>4</w:t>
      </w:r>
      <w:r w:rsidRPr="00CB1DBF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Pr="00CB1DBF">
        <w:rPr>
          <w:rFonts w:asciiTheme="minorHAnsi" w:hAnsiTheme="minorHAnsi" w:cstheme="minorHAnsi"/>
          <w:sz w:val="22"/>
          <w:szCs w:val="22"/>
        </w:rPr>
        <w:t>;</w:t>
      </w:r>
    </w:p>
    <w:p w14:paraId="6A42F66E" w14:textId="15438B3E" w:rsidR="00DA1AB0" w:rsidRDefault="00DA1AB0" w:rsidP="00B84E6F">
      <w:pPr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2) </w:t>
      </w:r>
      <w:r w:rsidRPr="00CB1DBF">
        <w:rPr>
          <w:rFonts w:asciiTheme="minorHAnsi" w:hAnsiTheme="minorHAnsi" w:cstheme="minorHAnsi"/>
          <w:b/>
          <w:bCs/>
          <w:sz w:val="22"/>
          <w:szCs w:val="22"/>
        </w:rPr>
        <w:t>drugi</w:t>
      </w:r>
      <w:r w:rsidRPr="00CB1DBF">
        <w:rPr>
          <w:rFonts w:asciiTheme="minorHAnsi" w:hAnsiTheme="minorHAnsi" w:cstheme="minorHAnsi"/>
          <w:sz w:val="22"/>
          <w:szCs w:val="22"/>
        </w:rPr>
        <w:t xml:space="preserve"> przegląd </w:t>
      </w:r>
      <w:r w:rsidR="007405FB" w:rsidRPr="00CB1DBF">
        <w:rPr>
          <w:rFonts w:asciiTheme="minorHAnsi" w:hAnsiTheme="minorHAnsi" w:cstheme="minorHAnsi"/>
          <w:sz w:val="22"/>
          <w:szCs w:val="22"/>
        </w:rPr>
        <w:t>i konserwacja</w:t>
      </w:r>
      <w:r w:rsidR="00827DAD">
        <w:rPr>
          <w:rFonts w:asciiTheme="minorHAnsi" w:hAnsiTheme="minorHAnsi" w:cstheme="minorHAnsi"/>
          <w:sz w:val="22"/>
          <w:szCs w:val="22"/>
        </w:rPr>
        <w:t xml:space="preserve"> </w:t>
      </w:r>
      <w:r w:rsidR="00074412" w:rsidRPr="00CB1DBF">
        <w:rPr>
          <w:rFonts w:asciiTheme="minorHAnsi" w:hAnsiTheme="minorHAnsi" w:cstheme="minorHAnsi"/>
          <w:sz w:val="22"/>
          <w:szCs w:val="22"/>
        </w:rPr>
        <w:t>-</w:t>
      </w:r>
      <w:r w:rsidR="007405FB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6E5291" w:rsidRPr="003C5832">
        <w:rPr>
          <w:rFonts w:asciiTheme="minorHAnsi" w:hAnsiTheme="minorHAnsi" w:cstheme="minorHAnsi"/>
          <w:bCs/>
          <w:sz w:val="22"/>
          <w:szCs w:val="22"/>
        </w:rPr>
        <w:t xml:space="preserve">w terminie do </w:t>
      </w:r>
      <w:r w:rsidR="006E5291" w:rsidRPr="00AB3798">
        <w:rPr>
          <w:rFonts w:asciiTheme="minorHAnsi" w:hAnsiTheme="minorHAnsi" w:cstheme="minorHAnsi"/>
          <w:b/>
          <w:sz w:val="22"/>
          <w:szCs w:val="22"/>
        </w:rPr>
        <w:t>31</w:t>
      </w:r>
      <w:r w:rsidRPr="00AB37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32FA" w:rsidRPr="00CB1DBF">
        <w:rPr>
          <w:rFonts w:asciiTheme="minorHAnsi" w:hAnsiTheme="minorHAnsi" w:cstheme="minorHAnsi"/>
          <w:b/>
          <w:sz w:val="22"/>
          <w:szCs w:val="22"/>
        </w:rPr>
        <w:t>października 202</w:t>
      </w:r>
      <w:r w:rsidR="00150238" w:rsidRPr="00CB1DBF">
        <w:rPr>
          <w:rFonts w:asciiTheme="minorHAnsi" w:hAnsiTheme="minorHAnsi" w:cstheme="minorHAnsi"/>
          <w:b/>
          <w:sz w:val="22"/>
          <w:szCs w:val="22"/>
        </w:rPr>
        <w:t>4</w:t>
      </w:r>
      <w:r w:rsidRPr="00CB1DBF">
        <w:rPr>
          <w:rFonts w:asciiTheme="minorHAnsi" w:hAnsiTheme="minorHAnsi" w:cstheme="minorHAnsi"/>
          <w:b/>
          <w:sz w:val="22"/>
          <w:szCs w:val="22"/>
        </w:rPr>
        <w:t xml:space="preserve"> roku.</w:t>
      </w:r>
    </w:p>
    <w:p w14:paraId="5B419679" w14:textId="456F991C" w:rsidR="00E456B1" w:rsidRPr="003C5832" w:rsidRDefault="00E456B1" w:rsidP="00B84E6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5832">
        <w:rPr>
          <w:rFonts w:asciiTheme="minorHAnsi" w:hAnsiTheme="minorHAnsi" w:cstheme="minorHAnsi"/>
          <w:sz w:val="22"/>
          <w:szCs w:val="22"/>
        </w:rPr>
        <w:lastRenderedPageBreak/>
        <w:t xml:space="preserve">Kontrole szczelności, o których mowa w § 2 ust. 4 </w:t>
      </w:r>
      <w:r w:rsidR="003C5832">
        <w:rPr>
          <w:rFonts w:asciiTheme="minorHAnsi" w:hAnsiTheme="minorHAnsi" w:cstheme="minorHAnsi"/>
          <w:sz w:val="22"/>
          <w:szCs w:val="22"/>
        </w:rPr>
        <w:t>Wykon</w:t>
      </w:r>
      <w:r w:rsidR="003C5832" w:rsidRPr="00CB1DBF">
        <w:rPr>
          <w:rFonts w:asciiTheme="minorHAnsi" w:hAnsiTheme="minorHAnsi" w:cstheme="minorHAnsi"/>
          <w:sz w:val="22"/>
          <w:szCs w:val="22"/>
        </w:rPr>
        <w:t>awca przeprowadzi</w:t>
      </w:r>
      <w:r w:rsidR="003C5832" w:rsidRPr="003C5832">
        <w:rPr>
          <w:rFonts w:asciiTheme="minorHAnsi" w:hAnsiTheme="minorHAnsi" w:cstheme="minorHAnsi"/>
          <w:sz w:val="22"/>
          <w:szCs w:val="22"/>
        </w:rPr>
        <w:t xml:space="preserve"> </w:t>
      </w:r>
      <w:r w:rsidRPr="003C5832">
        <w:rPr>
          <w:rFonts w:asciiTheme="minorHAnsi" w:hAnsiTheme="minorHAnsi" w:cstheme="minorHAnsi"/>
          <w:sz w:val="22"/>
          <w:szCs w:val="22"/>
        </w:rPr>
        <w:t>w termin</w:t>
      </w:r>
      <w:r w:rsidR="00B3492C">
        <w:rPr>
          <w:rFonts w:asciiTheme="minorHAnsi" w:hAnsiTheme="minorHAnsi" w:cstheme="minorHAnsi"/>
          <w:sz w:val="22"/>
          <w:szCs w:val="22"/>
        </w:rPr>
        <w:t>ach, o których mowa w ust. 2 powyżej.</w:t>
      </w:r>
    </w:p>
    <w:p w14:paraId="25F4D0E0" w14:textId="1F4C9A53" w:rsidR="00382888" w:rsidRPr="00CB1DBF" w:rsidRDefault="00FF279B" w:rsidP="00B84E6F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5832">
        <w:rPr>
          <w:rFonts w:asciiTheme="minorHAnsi" w:hAnsiTheme="minorHAnsi" w:cstheme="minorHAnsi"/>
          <w:sz w:val="22"/>
          <w:szCs w:val="22"/>
        </w:rPr>
        <w:t>Konkretne daty i godziny pracy serwisantów zostan</w:t>
      </w:r>
      <w:r w:rsidR="00ED1A48" w:rsidRPr="003C5832">
        <w:rPr>
          <w:rFonts w:asciiTheme="minorHAnsi" w:hAnsiTheme="minorHAnsi" w:cstheme="minorHAnsi"/>
          <w:sz w:val="22"/>
          <w:szCs w:val="22"/>
        </w:rPr>
        <w:t>ą ustalone z przedstawicielami Z</w:t>
      </w:r>
      <w:r w:rsidRPr="003C5832">
        <w:rPr>
          <w:rFonts w:asciiTheme="minorHAnsi" w:hAnsiTheme="minorHAnsi" w:cstheme="minorHAnsi"/>
          <w:sz w:val="22"/>
          <w:szCs w:val="22"/>
        </w:rPr>
        <w:t>amawiającego wymienionymi</w:t>
      </w:r>
      <w:r w:rsidRPr="00CB1DBF">
        <w:rPr>
          <w:rFonts w:asciiTheme="minorHAnsi" w:hAnsiTheme="minorHAnsi" w:cstheme="minorHAnsi"/>
          <w:bCs/>
          <w:sz w:val="22"/>
          <w:szCs w:val="22"/>
        </w:rPr>
        <w:t xml:space="preserve"> w § </w:t>
      </w:r>
      <w:r w:rsidR="00700B95" w:rsidRPr="00CB1DBF">
        <w:rPr>
          <w:rFonts w:asciiTheme="minorHAnsi" w:hAnsiTheme="minorHAnsi" w:cstheme="minorHAnsi"/>
          <w:bCs/>
          <w:sz w:val="22"/>
          <w:szCs w:val="22"/>
        </w:rPr>
        <w:t>3</w:t>
      </w:r>
      <w:r w:rsidRPr="00CB1DBF">
        <w:rPr>
          <w:rFonts w:asciiTheme="minorHAnsi" w:hAnsiTheme="minorHAnsi" w:cstheme="minorHAnsi"/>
          <w:bCs/>
          <w:sz w:val="22"/>
          <w:szCs w:val="22"/>
        </w:rPr>
        <w:t xml:space="preserve"> ust. 1 </w:t>
      </w:r>
      <w:r w:rsidR="00827DAD">
        <w:rPr>
          <w:rFonts w:asciiTheme="minorHAnsi" w:hAnsiTheme="minorHAnsi" w:cstheme="minorHAnsi"/>
          <w:bCs/>
          <w:sz w:val="22"/>
          <w:szCs w:val="22"/>
        </w:rPr>
        <w:t xml:space="preserve">zgodnie z treścią </w:t>
      </w:r>
      <w:r w:rsidR="00827DAD" w:rsidRPr="00CB1DBF">
        <w:rPr>
          <w:rFonts w:asciiTheme="minorHAnsi" w:hAnsiTheme="minorHAnsi" w:cstheme="minorHAnsi"/>
          <w:bCs/>
          <w:sz w:val="22"/>
          <w:szCs w:val="22"/>
        </w:rPr>
        <w:t>§</w:t>
      </w:r>
      <w:r w:rsidR="00827DAD">
        <w:rPr>
          <w:rFonts w:asciiTheme="minorHAnsi" w:hAnsiTheme="minorHAnsi" w:cstheme="minorHAnsi"/>
          <w:bCs/>
          <w:sz w:val="22"/>
          <w:szCs w:val="22"/>
        </w:rPr>
        <w:t xml:space="preserve"> 2 ust. 10</w:t>
      </w:r>
      <w:r w:rsidRPr="00CB1DBF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FDDEF7" w14:textId="77777777" w:rsidR="00DD65B5" w:rsidRPr="00CB1DBF" w:rsidRDefault="00DD65B5" w:rsidP="00AE413D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5F8F69" w14:textId="77777777" w:rsidR="00DD65B5" w:rsidRPr="00CB1DBF" w:rsidRDefault="0042008E" w:rsidP="00AE413D">
      <w:pPr>
        <w:spacing w:line="360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56D1D" w:rsidRPr="00CB1DBF">
        <w:rPr>
          <w:rFonts w:asciiTheme="minorHAnsi" w:hAnsiTheme="minorHAnsi" w:cstheme="minorHAnsi"/>
          <w:b/>
          <w:sz w:val="22"/>
          <w:szCs w:val="22"/>
        </w:rPr>
        <w:t>5</w:t>
      </w:r>
    </w:p>
    <w:p w14:paraId="0E0D7548" w14:textId="77777777" w:rsidR="00970AE9" w:rsidRPr="00CB1DBF" w:rsidRDefault="00970AE9" w:rsidP="00AE413D">
      <w:pPr>
        <w:ind w:left="284" w:right="-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5E18">
        <w:rPr>
          <w:rFonts w:asciiTheme="minorHAnsi" w:hAnsiTheme="minorHAnsi" w:cstheme="minorHAnsi"/>
          <w:b/>
          <w:sz w:val="22"/>
          <w:szCs w:val="22"/>
        </w:rPr>
        <w:t>Wynagrodzenie i sposób rozliczenia z Wykonawcą</w:t>
      </w:r>
    </w:p>
    <w:p w14:paraId="3558FF3B" w14:textId="77777777" w:rsidR="00970AE9" w:rsidRPr="00CB1DBF" w:rsidRDefault="00970AE9" w:rsidP="00AE413D">
      <w:pPr>
        <w:ind w:left="28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445D7D" w14:textId="513B8C50" w:rsidR="00970AE9" w:rsidRPr="00CB1DBF" w:rsidRDefault="00970AE9" w:rsidP="00B84E6F">
      <w:pPr>
        <w:numPr>
          <w:ilvl w:val="0"/>
          <w:numId w:val="4"/>
        </w:numPr>
        <w:spacing w:line="360" w:lineRule="auto"/>
        <w:ind w:left="284" w:hanging="281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Strony ustalają, że za wykonanie przedmiotu umowy, o którym mowa w § 1 Wykonawca otrzyma wynagrodzenie ryczałtowe, zgodnie z formularzem ofertowym, stanowiącym </w:t>
      </w:r>
      <w:r w:rsidR="00E21EF9" w:rsidRPr="00E21EF9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E21EF9">
        <w:rPr>
          <w:rFonts w:asciiTheme="minorHAnsi" w:hAnsiTheme="minorHAnsi" w:cstheme="minorHAnsi"/>
          <w:b/>
          <w:bCs/>
          <w:sz w:val="22"/>
          <w:szCs w:val="22"/>
        </w:rPr>
        <w:t xml:space="preserve">ałącznik nr </w:t>
      </w:r>
      <w:r w:rsidR="00E21EF9" w:rsidRPr="00E21EF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CB1DBF">
        <w:rPr>
          <w:rFonts w:asciiTheme="minorHAnsi" w:hAnsiTheme="minorHAnsi" w:cstheme="minorHAnsi"/>
          <w:sz w:val="22"/>
          <w:szCs w:val="22"/>
        </w:rPr>
        <w:t xml:space="preserve"> do </w:t>
      </w:r>
      <w:r w:rsidR="001B698B">
        <w:rPr>
          <w:rFonts w:asciiTheme="minorHAnsi" w:hAnsiTheme="minorHAnsi" w:cstheme="minorHAnsi"/>
          <w:sz w:val="22"/>
          <w:szCs w:val="22"/>
        </w:rPr>
        <w:t>u</w:t>
      </w:r>
      <w:r w:rsidRPr="00CB1DBF">
        <w:rPr>
          <w:rFonts w:asciiTheme="minorHAnsi" w:hAnsiTheme="minorHAnsi" w:cstheme="minorHAnsi"/>
          <w:sz w:val="22"/>
          <w:szCs w:val="22"/>
        </w:rPr>
        <w:t>mowy.</w:t>
      </w:r>
    </w:p>
    <w:p w14:paraId="03C36333" w14:textId="2F7AAAC2" w:rsidR="00970AE9" w:rsidRPr="00D55E18" w:rsidRDefault="00970AE9" w:rsidP="00B84E6F">
      <w:pPr>
        <w:numPr>
          <w:ilvl w:val="0"/>
          <w:numId w:val="4"/>
        </w:numPr>
        <w:spacing w:line="360" w:lineRule="auto"/>
        <w:ind w:left="284" w:hanging="28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Z tytułu </w:t>
      </w:r>
      <w:r w:rsidR="00172F45" w:rsidRPr="00CB1DBF">
        <w:rPr>
          <w:rFonts w:asciiTheme="minorHAnsi" w:hAnsiTheme="minorHAnsi" w:cstheme="minorHAnsi"/>
          <w:sz w:val="22"/>
          <w:szCs w:val="22"/>
        </w:rPr>
        <w:t xml:space="preserve">należytego </w:t>
      </w:r>
      <w:r w:rsidRPr="00CB1DBF">
        <w:rPr>
          <w:rFonts w:asciiTheme="minorHAnsi" w:hAnsiTheme="minorHAnsi" w:cstheme="minorHAnsi"/>
          <w:sz w:val="22"/>
          <w:szCs w:val="22"/>
        </w:rPr>
        <w:t xml:space="preserve">wykonania przedmiotu </w:t>
      </w:r>
      <w:r w:rsidR="001B698B">
        <w:rPr>
          <w:rFonts w:asciiTheme="minorHAnsi" w:hAnsiTheme="minorHAnsi" w:cstheme="minorHAnsi"/>
          <w:sz w:val="22"/>
          <w:szCs w:val="22"/>
        </w:rPr>
        <w:t>u</w:t>
      </w:r>
      <w:r w:rsidRPr="00CB1DBF">
        <w:rPr>
          <w:rFonts w:asciiTheme="minorHAnsi" w:hAnsiTheme="minorHAnsi" w:cstheme="minorHAnsi"/>
          <w:sz w:val="22"/>
          <w:szCs w:val="22"/>
        </w:rPr>
        <w:t xml:space="preserve">mowy Zamawiający zapłaci Wykonawcy, wynagrodzenie </w:t>
      </w:r>
      <w:r w:rsidR="00074412" w:rsidRPr="00CB1DBF">
        <w:rPr>
          <w:rFonts w:asciiTheme="minorHAnsi" w:hAnsiTheme="minorHAnsi" w:cstheme="minorHAnsi"/>
          <w:sz w:val="22"/>
          <w:szCs w:val="22"/>
        </w:rPr>
        <w:t xml:space="preserve">ryczałtowe </w:t>
      </w:r>
      <w:r w:rsidRPr="00CB1DBF">
        <w:rPr>
          <w:rFonts w:asciiTheme="minorHAnsi" w:hAnsiTheme="minorHAnsi" w:cstheme="minorHAnsi"/>
          <w:sz w:val="22"/>
          <w:szCs w:val="22"/>
        </w:rPr>
        <w:t xml:space="preserve">w </w:t>
      </w:r>
      <w:r w:rsidR="00172F45" w:rsidRPr="00CB1DBF">
        <w:rPr>
          <w:rFonts w:asciiTheme="minorHAnsi" w:hAnsiTheme="minorHAnsi" w:cstheme="minorHAnsi"/>
          <w:sz w:val="22"/>
          <w:szCs w:val="22"/>
        </w:rPr>
        <w:t xml:space="preserve">łącznej </w:t>
      </w:r>
      <w:r w:rsidR="00285E75" w:rsidRPr="00CB1DBF">
        <w:rPr>
          <w:rFonts w:asciiTheme="minorHAnsi" w:hAnsiTheme="minorHAnsi" w:cstheme="minorHAnsi"/>
          <w:sz w:val="22"/>
          <w:szCs w:val="22"/>
        </w:rPr>
        <w:t xml:space="preserve">wysokości: </w:t>
      </w:r>
      <w:r w:rsidR="00D55E18">
        <w:rPr>
          <w:rFonts w:asciiTheme="minorHAnsi" w:hAnsiTheme="minorHAnsi" w:cstheme="minorHAnsi"/>
          <w:sz w:val="22"/>
          <w:szCs w:val="22"/>
        </w:rPr>
        <w:t xml:space="preserve">………………….. zł netto, </w:t>
      </w:r>
      <w:r w:rsidR="00150238" w:rsidRPr="00D55E18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172F45" w:rsidRPr="00D55E18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AB04B5" w:rsidRPr="00D55E18">
        <w:rPr>
          <w:rFonts w:asciiTheme="minorHAnsi" w:hAnsiTheme="minorHAnsi" w:cstheme="minorHAnsi"/>
          <w:bCs/>
          <w:sz w:val="22"/>
          <w:szCs w:val="22"/>
        </w:rPr>
        <w:t>brutto</w:t>
      </w:r>
      <w:r w:rsidR="00285E75" w:rsidRPr="00D55E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55E18">
        <w:rPr>
          <w:rFonts w:asciiTheme="minorHAnsi" w:hAnsiTheme="minorHAnsi" w:cstheme="minorHAnsi"/>
          <w:bCs/>
          <w:sz w:val="22"/>
          <w:szCs w:val="22"/>
        </w:rPr>
        <w:t>(s</w:t>
      </w:r>
      <w:r w:rsidR="0030033B" w:rsidRPr="00D55E18">
        <w:rPr>
          <w:rFonts w:asciiTheme="minorHAnsi" w:hAnsiTheme="minorHAnsi" w:cstheme="minorHAnsi"/>
          <w:bCs/>
          <w:sz w:val="22"/>
          <w:szCs w:val="22"/>
        </w:rPr>
        <w:t xml:space="preserve">łownie: </w:t>
      </w:r>
      <w:r w:rsidR="00150238" w:rsidRPr="00D55E18">
        <w:rPr>
          <w:rFonts w:asciiTheme="minorHAnsi" w:hAnsiTheme="minorHAnsi" w:cstheme="minorHAnsi"/>
          <w:bCs/>
          <w:sz w:val="22"/>
          <w:szCs w:val="22"/>
        </w:rPr>
        <w:t>……………………………………………</w:t>
      </w:r>
      <w:r w:rsidR="00285E75" w:rsidRPr="00D55E18">
        <w:rPr>
          <w:rFonts w:asciiTheme="minorHAnsi" w:hAnsiTheme="minorHAnsi" w:cstheme="minorHAnsi"/>
          <w:bCs/>
          <w:sz w:val="22"/>
          <w:szCs w:val="22"/>
        </w:rPr>
        <w:t xml:space="preserve"> złotych brutto</w:t>
      </w:r>
      <w:r w:rsidR="00363774" w:rsidRPr="00D55E18">
        <w:rPr>
          <w:rFonts w:asciiTheme="minorHAnsi" w:hAnsiTheme="minorHAnsi" w:cstheme="minorHAnsi"/>
          <w:bCs/>
          <w:sz w:val="22"/>
          <w:szCs w:val="22"/>
        </w:rPr>
        <w:t>) w tym:</w:t>
      </w:r>
    </w:p>
    <w:p w14:paraId="79C14662" w14:textId="7D370452" w:rsidR="00363774" w:rsidRPr="00D55E18" w:rsidRDefault="00AD1383" w:rsidP="00B84E6F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Style w:val="Numerwiersza"/>
          <w:rFonts w:asciiTheme="minorHAnsi" w:hAnsiTheme="minorHAnsi" w:cstheme="minorHAnsi"/>
          <w:sz w:val="22"/>
          <w:szCs w:val="22"/>
        </w:rPr>
      </w:pPr>
      <w:r w:rsidRPr="00D55E18">
        <w:rPr>
          <w:rStyle w:val="Numerwiersza"/>
          <w:rFonts w:asciiTheme="minorHAnsi" w:hAnsiTheme="minorHAnsi" w:cstheme="minorHAnsi"/>
          <w:sz w:val="22"/>
          <w:szCs w:val="22"/>
        </w:rPr>
        <w:t>w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ynagrodzenie za pierwszy przegląd </w:t>
      </w:r>
      <w:r w:rsidR="00172F45" w:rsidRPr="00D55E18">
        <w:rPr>
          <w:rStyle w:val="Numerwiersza"/>
          <w:rFonts w:asciiTheme="minorHAnsi" w:hAnsiTheme="minorHAnsi" w:cstheme="minorHAnsi"/>
          <w:sz w:val="22"/>
          <w:szCs w:val="22"/>
        </w:rPr>
        <w:t>i konserwację</w:t>
      </w:r>
      <w:r w:rsidR="00B3492C">
        <w:rPr>
          <w:rStyle w:val="Numerwiersza"/>
          <w:rFonts w:asciiTheme="minorHAnsi" w:hAnsiTheme="minorHAnsi" w:cstheme="minorHAnsi"/>
          <w:sz w:val="22"/>
          <w:szCs w:val="22"/>
        </w:rPr>
        <w:t xml:space="preserve"> oraz kontrolę szczelności</w:t>
      </w:r>
      <w:r w:rsidR="00172F4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w wysokości: 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</w:t>
      </w:r>
      <w:r w:rsidR="00D55E18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, 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>……………………</w:t>
      </w:r>
      <w:r w:rsidR="00172F4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zł 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>brutto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 (słownie: 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złotych brutto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>)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>;</w:t>
      </w:r>
    </w:p>
    <w:p w14:paraId="06B619E9" w14:textId="42ADB4ED" w:rsidR="00363774" w:rsidRPr="00D55E18" w:rsidRDefault="00AD1383" w:rsidP="00B84E6F">
      <w:pPr>
        <w:pStyle w:val="Akapitzlist"/>
        <w:numPr>
          <w:ilvl w:val="0"/>
          <w:numId w:val="16"/>
        </w:numPr>
        <w:spacing w:line="360" w:lineRule="auto"/>
        <w:ind w:left="567" w:hanging="283"/>
        <w:jc w:val="both"/>
        <w:rPr>
          <w:rStyle w:val="Numerwiersza"/>
          <w:rFonts w:asciiTheme="minorHAnsi" w:hAnsiTheme="minorHAnsi" w:cstheme="minorHAnsi"/>
          <w:sz w:val="22"/>
          <w:szCs w:val="22"/>
        </w:rPr>
      </w:pPr>
      <w:r w:rsidRPr="00D55E18">
        <w:rPr>
          <w:rStyle w:val="Numerwiersza"/>
          <w:rFonts w:asciiTheme="minorHAnsi" w:hAnsiTheme="minorHAnsi" w:cstheme="minorHAnsi"/>
          <w:sz w:val="22"/>
          <w:szCs w:val="22"/>
        </w:rPr>
        <w:t>w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ynagrodzenie za drugi przegląd </w:t>
      </w:r>
      <w:r w:rsidR="00172F4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i konserwację </w:t>
      </w:r>
      <w:r w:rsidR="00B3492C">
        <w:rPr>
          <w:rStyle w:val="Numerwiersza"/>
          <w:rFonts w:asciiTheme="minorHAnsi" w:hAnsiTheme="minorHAnsi" w:cstheme="minorHAnsi"/>
          <w:sz w:val="22"/>
          <w:szCs w:val="22"/>
        </w:rPr>
        <w:t xml:space="preserve">oraz kontrolę szczelności 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>w wysokości:</w:t>
      </w:r>
      <w:r w:rsidR="00D55E18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, 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>………………</w:t>
      </w:r>
      <w:r w:rsidR="00D55E18" w:rsidRPr="00D55E18">
        <w:rPr>
          <w:rStyle w:val="Numerwiersza"/>
          <w:rFonts w:asciiTheme="minorHAnsi" w:hAnsiTheme="minorHAnsi" w:cstheme="minorHAnsi"/>
          <w:sz w:val="22"/>
          <w:szCs w:val="22"/>
        </w:rPr>
        <w:t>……</w:t>
      </w:r>
      <w:r w:rsidR="00172F4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zł 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>brutto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 (słownie: 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>…………………………</w:t>
      </w:r>
      <w:r w:rsidR="00D55E18" w:rsidRPr="00D55E18">
        <w:rPr>
          <w:rStyle w:val="Numerwiersza"/>
          <w:rFonts w:asciiTheme="minorHAnsi" w:hAnsiTheme="minorHAnsi" w:cstheme="minorHAnsi"/>
          <w:sz w:val="22"/>
          <w:szCs w:val="22"/>
        </w:rPr>
        <w:t>…………………………..</w:t>
      </w:r>
      <w:r w:rsidR="00150238" w:rsidRPr="00D55E18">
        <w:rPr>
          <w:rStyle w:val="Numerwiersza"/>
          <w:rFonts w:asciiTheme="minorHAnsi" w:hAnsiTheme="minorHAnsi" w:cstheme="minorHAnsi"/>
          <w:sz w:val="22"/>
          <w:szCs w:val="22"/>
        </w:rPr>
        <w:t xml:space="preserve"> 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>złotych brutto</w:t>
      </w:r>
      <w:r w:rsidR="00363774" w:rsidRPr="00D55E18">
        <w:rPr>
          <w:rStyle w:val="Numerwiersza"/>
          <w:rFonts w:asciiTheme="minorHAnsi" w:hAnsiTheme="minorHAnsi" w:cstheme="minorHAnsi"/>
          <w:sz w:val="22"/>
          <w:szCs w:val="22"/>
        </w:rPr>
        <w:t>)</w:t>
      </w:r>
      <w:r w:rsidR="00285E75" w:rsidRPr="00D55E18">
        <w:rPr>
          <w:rStyle w:val="Numerwiersza"/>
          <w:rFonts w:asciiTheme="minorHAnsi" w:hAnsiTheme="minorHAnsi" w:cstheme="minorHAnsi"/>
          <w:sz w:val="22"/>
          <w:szCs w:val="22"/>
        </w:rPr>
        <w:t>.</w:t>
      </w:r>
    </w:p>
    <w:p w14:paraId="130CC050" w14:textId="77777777" w:rsidR="00970AE9" w:rsidRPr="00CB1DBF" w:rsidRDefault="00970AE9" w:rsidP="00B84E6F">
      <w:pPr>
        <w:numPr>
          <w:ilvl w:val="0"/>
          <w:numId w:val="4"/>
        </w:numPr>
        <w:spacing w:line="360" w:lineRule="auto"/>
        <w:ind w:left="284" w:hanging="281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Należne Wykonawcy wynagrodzenie zawiera wszelkie koszty wynikające z wymagań określonych                  w umowie na podstawie własnych kalkulacji i szacunków, a w szczególności uwzględnia wszystkie koszty związane z realizacją zamówienia, w tym wykonanie oględzin, dojazdu na miejsce, dostawy fabrycznie nowych elementów podlegających wymianie serwisowej, użycie odpowiedniego sprzętu </w:t>
      </w:r>
      <w:r w:rsidR="00E21422" w:rsidRPr="00CB1DB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CB1DBF">
        <w:rPr>
          <w:rFonts w:asciiTheme="minorHAnsi" w:hAnsiTheme="minorHAnsi" w:cstheme="minorHAnsi"/>
          <w:sz w:val="22"/>
          <w:szCs w:val="22"/>
        </w:rPr>
        <w:t>i urządzeń itp.</w:t>
      </w:r>
    </w:p>
    <w:p w14:paraId="6B3A672B" w14:textId="711851B7" w:rsidR="00075C8C" w:rsidRPr="00CB1DBF" w:rsidRDefault="00E21422" w:rsidP="00B84E6F">
      <w:pPr>
        <w:numPr>
          <w:ilvl w:val="0"/>
          <w:numId w:val="4"/>
        </w:numPr>
        <w:spacing w:line="360" w:lineRule="auto"/>
        <w:ind w:left="284" w:hanging="281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Wykonawca po wykonaniu </w:t>
      </w:r>
      <w:r w:rsidRPr="00CB1DBF">
        <w:rPr>
          <w:rFonts w:asciiTheme="minorHAnsi" w:hAnsiTheme="minorHAnsi" w:cstheme="minorHAnsi"/>
          <w:b/>
          <w:bCs/>
          <w:sz w:val="22"/>
          <w:szCs w:val="22"/>
        </w:rPr>
        <w:t>każdego</w:t>
      </w:r>
      <w:r w:rsidRPr="00CB1DB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CB1DBF">
        <w:rPr>
          <w:rFonts w:asciiTheme="minorHAnsi" w:hAnsiTheme="minorHAnsi" w:cstheme="minorHAnsi"/>
          <w:sz w:val="22"/>
          <w:szCs w:val="22"/>
        </w:rPr>
        <w:t>przeglądu i</w:t>
      </w:r>
      <w:r w:rsidR="00285E75" w:rsidRPr="00CB1DBF">
        <w:rPr>
          <w:rFonts w:asciiTheme="minorHAnsi" w:hAnsiTheme="minorHAnsi" w:cstheme="minorHAnsi"/>
          <w:sz w:val="22"/>
          <w:szCs w:val="22"/>
        </w:rPr>
        <w:t xml:space="preserve"> konserwacji przedłoży Zamawiają</w:t>
      </w:r>
      <w:r w:rsidRPr="00CB1DBF">
        <w:rPr>
          <w:rFonts w:asciiTheme="minorHAnsi" w:hAnsiTheme="minorHAnsi" w:cstheme="minorHAnsi"/>
          <w:sz w:val="22"/>
          <w:szCs w:val="22"/>
        </w:rPr>
        <w:t xml:space="preserve">cemu protokoły                  </w:t>
      </w:r>
      <w:r w:rsidR="001B698B" w:rsidRPr="001B698B">
        <w:rPr>
          <w:rFonts w:asciiTheme="minorHAnsi" w:hAnsiTheme="minorHAnsi" w:cstheme="minorHAnsi"/>
          <w:sz w:val="22"/>
          <w:szCs w:val="22"/>
        </w:rPr>
        <w:t>wskazane w §</w:t>
      </w:r>
      <w:r w:rsidR="001B698B">
        <w:rPr>
          <w:rFonts w:asciiTheme="minorHAnsi" w:hAnsiTheme="minorHAnsi" w:cstheme="minorHAnsi"/>
          <w:sz w:val="22"/>
          <w:szCs w:val="22"/>
        </w:rPr>
        <w:t xml:space="preserve"> 2 ust. 5</w:t>
      </w:r>
      <w:r w:rsidRPr="00CB1DBF">
        <w:rPr>
          <w:rFonts w:asciiTheme="minorHAnsi" w:hAnsiTheme="minorHAnsi" w:cstheme="minorHAnsi"/>
          <w:sz w:val="22"/>
          <w:szCs w:val="22"/>
        </w:rPr>
        <w:t xml:space="preserve">. </w:t>
      </w:r>
      <w:r w:rsidR="00970AE9" w:rsidRPr="00CB1DBF">
        <w:rPr>
          <w:rFonts w:asciiTheme="minorHAnsi" w:hAnsiTheme="minorHAnsi" w:cstheme="minorHAnsi"/>
          <w:sz w:val="22"/>
          <w:szCs w:val="22"/>
        </w:rPr>
        <w:t>Podstawą do wystawienia przez Wykonawcę faktury za realizację przedmiotu umow</w:t>
      </w:r>
      <w:r w:rsidR="00970109" w:rsidRPr="00CB1DBF">
        <w:rPr>
          <w:rFonts w:asciiTheme="minorHAnsi" w:hAnsiTheme="minorHAnsi" w:cstheme="minorHAnsi"/>
          <w:sz w:val="22"/>
          <w:szCs w:val="22"/>
        </w:rPr>
        <w:t>y będą protokoły</w:t>
      </w:r>
      <w:r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970AE9" w:rsidRPr="00CB1DBF">
        <w:rPr>
          <w:rFonts w:asciiTheme="minorHAnsi" w:hAnsiTheme="minorHAnsi" w:cstheme="minorHAnsi"/>
          <w:sz w:val="22"/>
          <w:szCs w:val="22"/>
        </w:rPr>
        <w:t>odbioru przedmiotu umowy,</w:t>
      </w:r>
      <w:r w:rsidR="000A584A" w:rsidRPr="00CB1DBF">
        <w:rPr>
          <w:rFonts w:asciiTheme="minorHAnsi" w:hAnsiTheme="minorHAnsi" w:cstheme="minorHAnsi"/>
          <w:sz w:val="22"/>
          <w:szCs w:val="22"/>
        </w:rPr>
        <w:t xml:space="preserve"> wystawione dla wszystkich </w:t>
      </w:r>
      <w:r w:rsidR="001B698B">
        <w:rPr>
          <w:rFonts w:asciiTheme="minorHAnsi" w:hAnsiTheme="minorHAnsi" w:cstheme="minorHAnsi"/>
          <w:sz w:val="22"/>
          <w:szCs w:val="22"/>
        </w:rPr>
        <w:t>lokalizacji</w:t>
      </w:r>
      <w:r w:rsidR="000A584A" w:rsidRPr="00CB1DBF">
        <w:rPr>
          <w:rFonts w:asciiTheme="minorHAnsi" w:hAnsiTheme="minorHAnsi" w:cstheme="minorHAnsi"/>
          <w:sz w:val="22"/>
          <w:szCs w:val="22"/>
        </w:rPr>
        <w:t>, wymienionych w § 1 oddzielnie, podpisane</w:t>
      </w:r>
      <w:r w:rsidR="00970AE9" w:rsidRPr="00CB1DBF">
        <w:rPr>
          <w:rFonts w:asciiTheme="minorHAnsi" w:hAnsiTheme="minorHAnsi" w:cstheme="minorHAnsi"/>
          <w:sz w:val="22"/>
          <w:szCs w:val="22"/>
        </w:rPr>
        <w:t xml:space="preserve"> przez </w:t>
      </w:r>
      <w:r w:rsidR="001B698B">
        <w:rPr>
          <w:rFonts w:asciiTheme="minorHAnsi" w:hAnsiTheme="minorHAnsi" w:cstheme="minorHAnsi"/>
          <w:sz w:val="22"/>
          <w:szCs w:val="22"/>
        </w:rPr>
        <w:t>Strony</w:t>
      </w:r>
      <w:r w:rsidR="00970AE9" w:rsidRPr="00CB1DBF">
        <w:rPr>
          <w:rFonts w:asciiTheme="minorHAnsi" w:hAnsiTheme="minorHAnsi" w:cstheme="minorHAnsi"/>
          <w:sz w:val="22"/>
          <w:szCs w:val="22"/>
        </w:rPr>
        <w:t>.</w:t>
      </w:r>
    </w:p>
    <w:p w14:paraId="7CA40D8D" w14:textId="27278705" w:rsidR="00970AE9" w:rsidRPr="00B63879" w:rsidRDefault="00970AE9" w:rsidP="00B84E6F">
      <w:pPr>
        <w:numPr>
          <w:ilvl w:val="0"/>
          <w:numId w:val="4"/>
        </w:numPr>
        <w:spacing w:line="360" w:lineRule="auto"/>
        <w:ind w:left="284" w:hanging="28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B63879">
        <w:rPr>
          <w:rFonts w:asciiTheme="minorHAnsi" w:hAnsiTheme="minorHAnsi" w:cstheme="minorHAnsi"/>
          <w:sz w:val="22"/>
          <w:szCs w:val="22"/>
        </w:rPr>
        <w:t>Wynagrodzenie będzie płatne w terminie 21 dni licząc od dnia otrzymania prawidłowo wystawionej  przez Wykonawcę faktury</w:t>
      </w:r>
      <w:r w:rsidR="009D345D" w:rsidRPr="00B63879">
        <w:rPr>
          <w:rFonts w:asciiTheme="minorHAnsi" w:hAnsiTheme="minorHAnsi" w:cstheme="minorHAnsi"/>
          <w:sz w:val="22"/>
          <w:szCs w:val="22"/>
        </w:rPr>
        <w:t xml:space="preserve"> oraz protokoł</w:t>
      </w:r>
      <w:r w:rsidR="004A3367" w:rsidRPr="00B63879">
        <w:rPr>
          <w:rFonts w:asciiTheme="minorHAnsi" w:hAnsiTheme="minorHAnsi" w:cstheme="minorHAnsi"/>
          <w:sz w:val="22"/>
          <w:szCs w:val="22"/>
        </w:rPr>
        <w:t>ów</w:t>
      </w:r>
      <w:r w:rsidR="009D345D" w:rsidRPr="00B63879">
        <w:rPr>
          <w:rFonts w:asciiTheme="minorHAnsi" w:hAnsiTheme="minorHAnsi" w:cstheme="minorHAnsi"/>
          <w:sz w:val="22"/>
          <w:szCs w:val="22"/>
        </w:rPr>
        <w:t>, o któ</w:t>
      </w:r>
      <w:r w:rsidR="002D6F97" w:rsidRPr="00B63879">
        <w:rPr>
          <w:rFonts w:asciiTheme="minorHAnsi" w:hAnsiTheme="minorHAnsi" w:cstheme="minorHAnsi"/>
          <w:sz w:val="22"/>
          <w:szCs w:val="22"/>
        </w:rPr>
        <w:t>rych</w:t>
      </w:r>
      <w:r w:rsidR="009D345D" w:rsidRPr="00B63879">
        <w:rPr>
          <w:rFonts w:asciiTheme="minorHAnsi" w:hAnsiTheme="minorHAnsi" w:cstheme="minorHAnsi"/>
          <w:sz w:val="22"/>
          <w:szCs w:val="22"/>
        </w:rPr>
        <w:t xml:space="preserve"> mowa w </w:t>
      </w:r>
      <w:r w:rsidR="00B63879" w:rsidRPr="00B63879">
        <w:rPr>
          <w:rFonts w:asciiTheme="minorHAnsi" w:hAnsiTheme="minorHAnsi" w:cstheme="minorHAnsi"/>
          <w:sz w:val="22"/>
          <w:szCs w:val="22"/>
        </w:rPr>
        <w:t>§ 2 ust. 5</w:t>
      </w:r>
      <w:r w:rsidR="009D345D" w:rsidRPr="00B63879">
        <w:rPr>
          <w:rFonts w:asciiTheme="minorHAnsi" w:hAnsiTheme="minorHAnsi" w:cstheme="minorHAnsi"/>
          <w:sz w:val="22"/>
          <w:szCs w:val="22"/>
        </w:rPr>
        <w:t>,</w:t>
      </w:r>
      <w:r w:rsidRPr="00B63879">
        <w:rPr>
          <w:rFonts w:asciiTheme="minorHAnsi" w:hAnsiTheme="minorHAnsi" w:cstheme="minorHAnsi"/>
          <w:sz w:val="22"/>
          <w:szCs w:val="22"/>
        </w:rPr>
        <w:t xml:space="preserve"> na rachunek bankowy Wykonawcy </w:t>
      </w:r>
      <w:r w:rsidR="00B63879" w:rsidRPr="00B63879">
        <w:rPr>
          <w:rFonts w:asciiTheme="minorHAnsi" w:hAnsiTheme="minorHAnsi" w:cstheme="minorHAnsi"/>
          <w:sz w:val="22"/>
          <w:szCs w:val="22"/>
        </w:rPr>
        <w:t xml:space="preserve">wskazany na fakturze. </w:t>
      </w:r>
      <w:r w:rsidRPr="00B63879">
        <w:rPr>
          <w:rFonts w:asciiTheme="minorHAnsi" w:hAnsiTheme="minorHAnsi" w:cstheme="minorHAnsi"/>
          <w:sz w:val="22"/>
          <w:szCs w:val="22"/>
        </w:rPr>
        <w:t>Za dzień zapłaty Strony uznają dzień obciążenia rachunku Zamawiającego.</w:t>
      </w:r>
    </w:p>
    <w:p w14:paraId="3CA8E178" w14:textId="77777777" w:rsidR="00970AE9" w:rsidRPr="00CB1DBF" w:rsidRDefault="00970AE9" w:rsidP="00B84E6F">
      <w:pPr>
        <w:numPr>
          <w:ilvl w:val="0"/>
          <w:numId w:val="4"/>
        </w:numPr>
        <w:spacing w:after="120" w:line="360" w:lineRule="auto"/>
        <w:ind w:left="284" w:right="-2" w:hanging="28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Dane do wystawienia faktury:</w:t>
      </w:r>
    </w:p>
    <w:p w14:paraId="35DE8D30" w14:textId="6B4DE62C" w:rsidR="00970AE9" w:rsidRPr="00CB1DBF" w:rsidRDefault="00970AE9" w:rsidP="00B84E6F">
      <w:pPr>
        <w:spacing w:line="360" w:lineRule="auto"/>
        <w:ind w:left="28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Nabywca:</w:t>
      </w:r>
      <w:r w:rsidRPr="00CB1D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8BE193" w14:textId="205DDDFA" w:rsidR="00970AE9" w:rsidRPr="00CB1DBF" w:rsidRDefault="00970AE9" w:rsidP="00B84E6F">
      <w:pPr>
        <w:spacing w:line="360" w:lineRule="auto"/>
        <w:ind w:left="28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Województwo Warmińsko – Mazurskie</w:t>
      </w:r>
      <w:r w:rsidR="00B63879">
        <w:rPr>
          <w:rFonts w:asciiTheme="minorHAnsi" w:hAnsiTheme="minorHAnsi" w:cstheme="minorHAnsi"/>
          <w:sz w:val="22"/>
          <w:szCs w:val="22"/>
        </w:rPr>
        <w:t xml:space="preserve">, </w:t>
      </w:r>
      <w:r w:rsidRPr="00CB1DBF">
        <w:rPr>
          <w:rFonts w:asciiTheme="minorHAnsi" w:hAnsiTheme="minorHAnsi" w:cstheme="minorHAnsi"/>
          <w:sz w:val="22"/>
          <w:szCs w:val="22"/>
        </w:rPr>
        <w:t>ul. Emilii Plater 1, 10-562 Olsztyn</w:t>
      </w:r>
      <w:r w:rsidR="00B63879">
        <w:rPr>
          <w:rFonts w:asciiTheme="minorHAnsi" w:hAnsiTheme="minorHAnsi" w:cstheme="minorHAnsi"/>
          <w:sz w:val="22"/>
          <w:szCs w:val="22"/>
        </w:rPr>
        <w:t xml:space="preserve">, </w:t>
      </w:r>
      <w:r w:rsidRPr="00CB1DBF">
        <w:rPr>
          <w:rFonts w:asciiTheme="minorHAnsi" w:hAnsiTheme="minorHAnsi" w:cstheme="minorHAnsi"/>
          <w:sz w:val="22"/>
          <w:szCs w:val="22"/>
        </w:rPr>
        <w:t>NIP: 739-38-90-447</w:t>
      </w:r>
      <w:r w:rsidR="00B63879">
        <w:rPr>
          <w:rFonts w:asciiTheme="minorHAnsi" w:hAnsiTheme="minorHAnsi" w:cstheme="minorHAnsi"/>
          <w:sz w:val="22"/>
          <w:szCs w:val="22"/>
        </w:rPr>
        <w:t>.</w:t>
      </w:r>
    </w:p>
    <w:p w14:paraId="4559A07D" w14:textId="1ABABEE1" w:rsidR="00970AE9" w:rsidRPr="00CB1DBF" w:rsidRDefault="00970AE9" w:rsidP="00B84E6F">
      <w:pPr>
        <w:spacing w:line="360" w:lineRule="auto"/>
        <w:ind w:left="28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Odbiorca:</w:t>
      </w:r>
    </w:p>
    <w:p w14:paraId="2587FA46" w14:textId="4921B098" w:rsidR="00970AE9" w:rsidRPr="00CB1DBF" w:rsidRDefault="00B63879" w:rsidP="00B84E6F">
      <w:pPr>
        <w:spacing w:line="360" w:lineRule="auto"/>
        <w:ind w:left="284"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82F8D">
        <w:rPr>
          <w:rFonts w:asciiTheme="minorHAnsi" w:hAnsiTheme="minorHAnsi" w:cstheme="minorHAnsi"/>
          <w:sz w:val="22"/>
          <w:szCs w:val="22"/>
        </w:rPr>
        <w:t>Warmińsko-Mazurskie Centrum Nowych Technologii, ul. Głowackiego 14, 10-448 Olsztyn</w:t>
      </w:r>
      <w:r w:rsidR="00B84E6F">
        <w:rPr>
          <w:rFonts w:asciiTheme="minorHAnsi" w:hAnsiTheme="minorHAnsi" w:cstheme="minorHAnsi"/>
          <w:sz w:val="22"/>
          <w:szCs w:val="22"/>
        </w:rPr>
        <w:t>.</w:t>
      </w:r>
    </w:p>
    <w:p w14:paraId="60F85944" w14:textId="41A28211" w:rsidR="00AE640F" w:rsidRDefault="00AE640F" w:rsidP="00B84E6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640F">
        <w:rPr>
          <w:rFonts w:asciiTheme="minorHAnsi" w:hAnsiTheme="minorHAnsi" w:cstheme="minorHAnsi"/>
          <w:sz w:val="22"/>
          <w:szCs w:val="22"/>
        </w:rPr>
        <w:t xml:space="preserve">Faktura zostanie </w:t>
      </w:r>
      <w:r w:rsidR="00DA3D7D">
        <w:rPr>
          <w:rFonts w:asciiTheme="minorHAnsi" w:hAnsiTheme="minorHAnsi" w:cstheme="minorHAnsi"/>
          <w:sz w:val="22"/>
          <w:szCs w:val="22"/>
        </w:rPr>
        <w:t>dostarczona</w:t>
      </w:r>
      <w:r w:rsidRPr="00AE640F">
        <w:rPr>
          <w:rFonts w:asciiTheme="minorHAnsi" w:hAnsiTheme="minorHAnsi" w:cstheme="minorHAnsi"/>
          <w:sz w:val="22"/>
          <w:szCs w:val="22"/>
        </w:rPr>
        <w:t xml:space="preserve"> na adres wskazany w pozycji Odbiorca.</w:t>
      </w:r>
    </w:p>
    <w:p w14:paraId="14C4CB0C" w14:textId="77777777" w:rsidR="00675DEB" w:rsidRDefault="00675DEB" w:rsidP="00B84E6F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75DEB">
        <w:rPr>
          <w:rFonts w:asciiTheme="minorHAnsi" w:hAnsiTheme="minorHAnsi" w:cstheme="minorHAnsi"/>
          <w:sz w:val="22"/>
          <w:szCs w:val="22"/>
        </w:rPr>
        <w:t xml:space="preserve">Wynagrodzenie, o którym mowa w ust.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675DEB">
        <w:rPr>
          <w:rFonts w:asciiTheme="minorHAnsi" w:hAnsiTheme="minorHAnsi" w:cstheme="minorHAnsi"/>
          <w:sz w:val="22"/>
          <w:szCs w:val="22"/>
        </w:rPr>
        <w:t xml:space="preserve"> płatne będzie przelewem na konto bankowe </w:t>
      </w:r>
      <w:r>
        <w:rPr>
          <w:rFonts w:asciiTheme="minorHAnsi" w:hAnsiTheme="minorHAnsi" w:cstheme="minorHAnsi"/>
          <w:sz w:val="22"/>
          <w:szCs w:val="22"/>
        </w:rPr>
        <w:t>Wykonawcy</w:t>
      </w:r>
    </w:p>
    <w:p w14:paraId="1C0813C9" w14:textId="5CAE4C2C" w:rsidR="00675DEB" w:rsidRPr="00675DEB" w:rsidRDefault="00675DEB" w:rsidP="00AE413D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75DEB">
        <w:rPr>
          <w:rFonts w:asciiTheme="minorHAnsi" w:hAnsiTheme="minorHAnsi" w:cstheme="minorHAnsi"/>
          <w:sz w:val="22"/>
          <w:szCs w:val="22"/>
        </w:rPr>
        <w:lastRenderedPageBreak/>
        <w:t>nr …………………………………………………………………………...</w:t>
      </w:r>
    </w:p>
    <w:p w14:paraId="29A8D3AC" w14:textId="77777777" w:rsidR="007A0A0F" w:rsidRPr="00CB1DBF" w:rsidRDefault="007A0A0F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CD40CE" w14:textId="77777777" w:rsidR="006A68B3" w:rsidRPr="00CB1DBF" w:rsidRDefault="007B736F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56D1D" w:rsidRPr="00CB1DBF">
        <w:rPr>
          <w:rFonts w:asciiTheme="minorHAnsi" w:hAnsiTheme="minorHAnsi" w:cstheme="minorHAnsi"/>
          <w:b/>
          <w:sz w:val="22"/>
          <w:szCs w:val="22"/>
        </w:rPr>
        <w:t>6</w:t>
      </w:r>
    </w:p>
    <w:p w14:paraId="793BF813" w14:textId="1CD62366" w:rsidR="001E15CD" w:rsidRPr="00CB1DBF" w:rsidRDefault="0028529A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Kary </w:t>
      </w:r>
      <w:r w:rsidR="001B698B">
        <w:rPr>
          <w:rFonts w:asciiTheme="minorHAnsi" w:hAnsiTheme="minorHAnsi" w:cstheme="minorHAnsi"/>
          <w:b/>
          <w:sz w:val="22"/>
          <w:szCs w:val="22"/>
        </w:rPr>
        <w:t>u</w:t>
      </w:r>
      <w:r w:rsidRPr="00CB1DBF">
        <w:rPr>
          <w:rFonts w:asciiTheme="minorHAnsi" w:hAnsiTheme="minorHAnsi" w:cstheme="minorHAnsi"/>
          <w:b/>
          <w:sz w:val="22"/>
          <w:szCs w:val="22"/>
        </w:rPr>
        <w:t>mowne</w:t>
      </w:r>
    </w:p>
    <w:p w14:paraId="0CA8D78F" w14:textId="77777777" w:rsidR="00BC19A2" w:rsidRPr="00CB1DBF" w:rsidRDefault="00BC19A2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6236BB" w14:textId="77777777" w:rsidR="001E15CD" w:rsidRPr="00B3529A" w:rsidRDefault="001E15CD" w:rsidP="00B3529A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529A">
        <w:rPr>
          <w:rFonts w:asciiTheme="minorHAnsi" w:hAnsiTheme="minorHAnsi" w:cstheme="minorHAnsi"/>
          <w:sz w:val="22"/>
          <w:szCs w:val="22"/>
        </w:rPr>
        <w:t>Strony ustalają kary umowne z następujących tytułów:</w:t>
      </w:r>
    </w:p>
    <w:p w14:paraId="06DA7D1A" w14:textId="70FBB88A" w:rsidR="001E15CD" w:rsidRPr="00CB1DBF" w:rsidRDefault="00075C8C" w:rsidP="00B84E6F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1) </w:t>
      </w:r>
      <w:r w:rsidR="00343B5D">
        <w:rPr>
          <w:rFonts w:asciiTheme="minorHAnsi" w:hAnsiTheme="minorHAnsi" w:cstheme="minorHAnsi"/>
          <w:sz w:val="22"/>
          <w:szCs w:val="22"/>
        </w:rPr>
        <w:t>Zamawiający</w:t>
      </w:r>
      <w:r w:rsidR="00D91F47" w:rsidRPr="00CB1DBF">
        <w:rPr>
          <w:rFonts w:asciiTheme="minorHAnsi" w:hAnsiTheme="minorHAnsi" w:cstheme="minorHAnsi"/>
          <w:sz w:val="22"/>
          <w:szCs w:val="22"/>
        </w:rPr>
        <w:t xml:space="preserve"> zapłaci </w:t>
      </w:r>
      <w:r w:rsidR="00343B5D">
        <w:rPr>
          <w:rFonts w:asciiTheme="minorHAnsi" w:hAnsiTheme="minorHAnsi" w:cstheme="minorHAnsi"/>
          <w:sz w:val="22"/>
          <w:szCs w:val="22"/>
        </w:rPr>
        <w:t>Wykonawcy</w:t>
      </w:r>
      <w:r w:rsidR="00D91F47" w:rsidRPr="00CB1DBF">
        <w:rPr>
          <w:rFonts w:asciiTheme="minorHAnsi" w:hAnsiTheme="minorHAnsi" w:cstheme="minorHAnsi"/>
          <w:sz w:val="22"/>
          <w:szCs w:val="22"/>
        </w:rPr>
        <w:t xml:space="preserve"> karę umowną</w:t>
      </w:r>
      <w:r w:rsidR="00D5007A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225FC2" w:rsidRPr="00CB1DBF">
        <w:rPr>
          <w:rFonts w:asciiTheme="minorHAnsi" w:hAnsiTheme="minorHAnsi" w:cstheme="minorHAnsi"/>
          <w:sz w:val="22"/>
          <w:szCs w:val="22"/>
        </w:rPr>
        <w:t>w</w:t>
      </w:r>
      <w:r w:rsidR="009E770B" w:rsidRPr="00CB1DBF">
        <w:rPr>
          <w:rFonts w:asciiTheme="minorHAnsi" w:hAnsiTheme="minorHAnsi" w:cstheme="minorHAnsi"/>
          <w:sz w:val="22"/>
          <w:szCs w:val="22"/>
        </w:rPr>
        <w:t xml:space="preserve"> przypadku </w:t>
      </w:r>
      <w:r w:rsidR="000C225E" w:rsidRPr="00CB1DBF">
        <w:rPr>
          <w:rFonts w:asciiTheme="minorHAnsi" w:hAnsiTheme="minorHAnsi" w:cstheme="minorHAnsi"/>
          <w:sz w:val="22"/>
          <w:szCs w:val="22"/>
        </w:rPr>
        <w:t>odstąpienia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od umowy</w:t>
      </w:r>
      <w:r w:rsidR="009E770B" w:rsidRPr="00CB1DBF">
        <w:rPr>
          <w:rFonts w:asciiTheme="minorHAnsi" w:hAnsiTheme="minorHAnsi" w:cstheme="minorHAnsi"/>
          <w:sz w:val="22"/>
          <w:szCs w:val="22"/>
        </w:rPr>
        <w:t xml:space="preserve"> przez </w:t>
      </w:r>
      <w:r w:rsidR="00343B5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074412" w:rsidRPr="00CB1DBF">
        <w:rPr>
          <w:rFonts w:asciiTheme="minorHAnsi" w:hAnsiTheme="minorHAnsi" w:cstheme="minorHAnsi"/>
          <w:sz w:val="22"/>
          <w:szCs w:val="22"/>
        </w:rPr>
        <w:t>z przyczyn</w:t>
      </w:r>
      <w:r w:rsidR="009232FA" w:rsidRPr="00CB1DBF">
        <w:rPr>
          <w:rFonts w:asciiTheme="minorHAnsi" w:hAnsiTheme="minorHAnsi" w:cstheme="minorHAnsi"/>
          <w:sz w:val="22"/>
          <w:szCs w:val="22"/>
        </w:rPr>
        <w:t>,</w:t>
      </w:r>
      <w:r w:rsidR="009E770B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z</w:t>
      </w:r>
      <w:r w:rsidR="009232FA" w:rsidRPr="00CB1DBF">
        <w:rPr>
          <w:rFonts w:asciiTheme="minorHAnsi" w:hAnsiTheme="minorHAnsi" w:cstheme="minorHAnsi"/>
          <w:sz w:val="22"/>
          <w:szCs w:val="22"/>
        </w:rPr>
        <w:t>a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9232FA" w:rsidRPr="00CB1DBF">
        <w:rPr>
          <w:rFonts w:asciiTheme="minorHAnsi" w:hAnsiTheme="minorHAnsi" w:cstheme="minorHAnsi"/>
          <w:sz w:val="22"/>
          <w:szCs w:val="22"/>
        </w:rPr>
        <w:t xml:space="preserve">które </w:t>
      </w:r>
      <w:r w:rsidR="00343B5D">
        <w:rPr>
          <w:rFonts w:asciiTheme="minorHAnsi" w:hAnsiTheme="minorHAnsi" w:cstheme="minorHAnsi"/>
          <w:sz w:val="22"/>
          <w:szCs w:val="22"/>
        </w:rPr>
        <w:t>Wykonawca</w:t>
      </w:r>
      <w:r w:rsidR="000C225E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343B5D">
        <w:rPr>
          <w:rFonts w:asciiTheme="minorHAnsi" w:hAnsiTheme="minorHAnsi" w:cstheme="minorHAnsi"/>
          <w:sz w:val="22"/>
          <w:szCs w:val="22"/>
        </w:rPr>
        <w:t xml:space="preserve">nie ponosi odpowiedzialności </w:t>
      </w:r>
      <w:r w:rsidR="000C225E" w:rsidRPr="00CB1DBF">
        <w:rPr>
          <w:rFonts w:asciiTheme="minorHAnsi" w:hAnsiTheme="minorHAnsi" w:cstheme="minorHAnsi"/>
          <w:sz w:val="22"/>
          <w:szCs w:val="22"/>
        </w:rPr>
        <w:t>w wysokości</w:t>
      </w:r>
      <w:r w:rsidR="00751057" w:rsidRPr="00CB1DBF">
        <w:rPr>
          <w:rFonts w:asciiTheme="minorHAnsi" w:hAnsiTheme="minorHAnsi" w:cstheme="minorHAnsi"/>
          <w:sz w:val="22"/>
          <w:szCs w:val="22"/>
        </w:rPr>
        <w:t xml:space="preserve"> 1</w:t>
      </w:r>
      <w:r w:rsidR="00ED1A48" w:rsidRPr="00CB1DBF">
        <w:rPr>
          <w:rFonts w:asciiTheme="minorHAnsi" w:hAnsiTheme="minorHAnsi" w:cstheme="minorHAnsi"/>
          <w:sz w:val="22"/>
          <w:szCs w:val="22"/>
        </w:rPr>
        <w:t>0</w:t>
      </w:r>
      <w:r w:rsidR="00AE640F">
        <w:rPr>
          <w:rFonts w:asciiTheme="minorHAnsi" w:hAnsiTheme="minorHAnsi" w:cstheme="minorHAnsi"/>
          <w:sz w:val="22"/>
          <w:szCs w:val="22"/>
        </w:rPr>
        <w:t xml:space="preserve"> 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% </w:t>
      </w:r>
      <w:r w:rsidR="00172F45" w:rsidRPr="00CB1DBF">
        <w:rPr>
          <w:rFonts w:asciiTheme="minorHAnsi" w:hAnsiTheme="minorHAnsi" w:cstheme="minorHAnsi"/>
          <w:sz w:val="22"/>
          <w:szCs w:val="22"/>
        </w:rPr>
        <w:t>łącznego</w:t>
      </w:r>
      <w:r w:rsidR="009049CB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0D0502" w:rsidRPr="00CB1DBF">
        <w:rPr>
          <w:rFonts w:asciiTheme="minorHAnsi" w:hAnsiTheme="minorHAnsi" w:cstheme="minorHAnsi"/>
          <w:sz w:val="22"/>
          <w:szCs w:val="22"/>
        </w:rPr>
        <w:t>wynagrodzenia ryczałtowego</w:t>
      </w:r>
      <w:r w:rsidR="003E4DB2" w:rsidRPr="00CB1DBF">
        <w:rPr>
          <w:rFonts w:asciiTheme="minorHAnsi" w:hAnsiTheme="minorHAnsi" w:cstheme="minorHAnsi"/>
          <w:sz w:val="22"/>
          <w:szCs w:val="22"/>
        </w:rPr>
        <w:t xml:space="preserve"> brutto</w:t>
      </w:r>
      <w:r w:rsidR="003169E4" w:rsidRPr="00CB1DBF">
        <w:rPr>
          <w:rFonts w:asciiTheme="minorHAnsi" w:hAnsiTheme="minorHAnsi" w:cstheme="minorHAnsi"/>
          <w:sz w:val="22"/>
          <w:szCs w:val="22"/>
        </w:rPr>
        <w:t xml:space="preserve">, 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o którym mowa w § </w:t>
      </w:r>
      <w:r w:rsidR="00961899" w:rsidRPr="00CB1DBF">
        <w:rPr>
          <w:rFonts w:asciiTheme="minorHAnsi" w:hAnsiTheme="minorHAnsi" w:cstheme="minorHAnsi"/>
          <w:sz w:val="22"/>
          <w:szCs w:val="22"/>
        </w:rPr>
        <w:t>5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ust</w:t>
      </w:r>
      <w:r w:rsidR="00ED1A48" w:rsidRPr="00CB1DBF">
        <w:rPr>
          <w:rFonts w:asciiTheme="minorHAnsi" w:hAnsiTheme="minorHAnsi" w:cstheme="minorHAnsi"/>
          <w:sz w:val="22"/>
          <w:szCs w:val="22"/>
        </w:rPr>
        <w:t>.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CB11DD" w:rsidRPr="00CB1DBF">
        <w:rPr>
          <w:rFonts w:asciiTheme="minorHAnsi" w:hAnsiTheme="minorHAnsi" w:cstheme="minorHAnsi"/>
          <w:sz w:val="22"/>
          <w:szCs w:val="22"/>
        </w:rPr>
        <w:t>2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umowy</w:t>
      </w:r>
      <w:r w:rsidR="00343B5D">
        <w:rPr>
          <w:rFonts w:asciiTheme="minorHAnsi" w:hAnsiTheme="minorHAnsi" w:cstheme="minorHAnsi"/>
          <w:sz w:val="22"/>
          <w:szCs w:val="22"/>
        </w:rPr>
        <w:t xml:space="preserve"> (sumowa wynagrodzeń), za wyjątkiem sytuacji</w:t>
      </w:r>
      <w:r w:rsidR="00C820FF" w:rsidRPr="00CB1DBF">
        <w:rPr>
          <w:rFonts w:asciiTheme="minorHAnsi" w:hAnsiTheme="minorHAnsi" w:cstheme="minorHAnsi"/>
          <w:sz w:val="22"/>
          <w:szCs w:val="22"/>
        </w:rPr>
        <w:t>;</w:t>
      </w:r>
    </w:p>
    <w:p w14:paraId="06FE07C5" w14:textId="64C59C0F" w:rsidR="001E15CD" w:rsidRPr="00CB1DBF" w:rsidRDefault="001E15CD" w:rsidP="00B84E6F">
      <w:p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2)  Wykonawca zapłaci Zamawiającemu kar</w:t>
      </w:r>
      <w:r w:rsidR="00172F45" w:rsidRPr="00CB1DBF">
        <w:rPr>
          <w:rFonts w:asciiTheme="minorHAnsi" w:hAnsiTheme="minorHAnsi" w:cstheme="minorHAnsi"/>
          <w:sz w:val="22"/>
          <w:szCs w:val="22"/>
        </w:rPr>
        <w:t>ę</w:t>
      </w:r>
      <w:r w:rsidRPr="00CB1DBF">
        <w:rPr>
          <w:rFonts w:asciiTheme="minorHAnsi" w:hAnsiTheme="minorHAnsi" w:cstheme="minorHAnsi"/>
          <w:sz w:val="22"/>
          <w:szCs w:val="22"/>
        </w:rPr>
        <w:t xml:space="preserve"> umown</w:t>
      </w:r>
      <w:r w:rsidR="00172F45" w:rsidRPr="00CB1DBF">
        <w:rPr>
          <w:rFonts w:asciiTheme="minorHAnsi" w:hAnsiTheme="minorHAnsi" w:cstheme="minorHAnsi"/>
          <w:sz w:val="22"/>
          <w:szCs w:val="22"/>
        </w:rPr>
        <w:t>ą</w:t>
      </w:r>
      <w:r w:rsidRPr="00CB1DBF">
        <w:rPr>
          <w:rFonts w:asciiTheme="minorHAnsi" w:hAnsiTheme="minorHAnsi" w:cstheme="minorHAnsi"/>
          <w:sz w:val="22"/>
          <w:szCs w:val="22"/>
        </w:rPr>
        <w:t>:</w:t>
      </w:r>
    </w:p>
    <w:p w14:paraId="5A7CC251" w14:textId="3540DBB8" w:rsidR="001E15CD" w:rsidRPr="00CB1DBF" w:rsidRDefault="001E15CD" w:rsidP="00B84E6F">
      <w:pPr>
        <w:numPr>
          <w:ilvl w:val="0"/>
          <w:numId w:val="6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za zwłokę w </w:t>
      </w:r>
      <w:r w:rsidR="00D91F47" w:rsidRPr="00CB1DBF">
        <w:rPr>
          <w:rFonts w:asciiTheme="minorHAnsi" w:hAnsiTheme="minorHAnsi" w:cstheme="minorHAnsi"/>
          <w:sz w:val="22"/>
          <w:szCs w:val="22"/>
        </w:rPr>
        <w:t xml:space="preserve">wykonaniu </w:t>
      </w:r>
      <w:r w:rsidR="0016356A" w:rsidRPr="00CB1DBF">
        <w:rPr>
          <w:rFonts w:asciiTheme="minorHAnsi" w:hAnsiTheme="minorHAnsi" w:cstheme="minorHAnsi"/>
          <w:b/>
          <w:bCs/>
          <w:sz w:val="22"/>
          <w:szCs w:val="22"/>
        </w:rPr>
        <w:t>pierwszego</w:t>
      </w:r>
      <w:r w:rsidR="0016356A" w:rsidRPr="00CB1DBF">
        <w:rPr>
          <w:rFonts w:asciiTheme="minorHAnsi" w:hAnsiTheme="minorHAnsi" w:cstheme="minorHAnsi"/>
          <w:sz w:val="22"/>
          <w:szCs w:val="22"/>
        </w:rPr>
        <w:t xml:space="preserve"> przeglądu </w:t>
      </w:r>
      <w:r w:rsidR="00172F45" w:rsidRPr="00CB1DBF">
        <w:rPr>
          <w:rFonts w:asciiTheme="minorHAnsi" w:hAnsiTheme="minorHAnsi" w:cstheme="minorHAnsi"/>
          <w:sz w:val="22"/>
          <w:szCs w:val="22"/>
        </w:rPr>
        <w:t>i konserwacji</w:t>
      </w:r>
      <w:r w:rsidR="003169E4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751057" w:rsidRPr="00CB1DBF">
        <w:rPr>
          <w:rFonts w:asciiTheme="minorHAnsi" w:hAnsiTheme="minorHAnsi" w:cstheme="minorHAnsi"/>
          <w:sz w:val="22"/>
          <w:szCs w:val="22"/>
        </w:rPr>
        <w:t>w wys</w:t>
      </w:r>
      <w:r w:rsidR="000C225E" w:rsidRPr="00CB1DBF">
        <w:rPr>
          <w:rFonts w:asciiTheme="minorHAnsi" w:hAnsiTheme="minorHAnsi" w:cstheme="minorHAnsi"/>
          <w:sz w:val="22"/>
          <w:szCs w:val="22"/>
        </w:rPr>
        <w:t>okości</w:t>
      </w:r>
      <w:r w:rsidR="00751057" w:rsidRPr="00CB1DBF">
        <w:rPr>
          <w:rFonts w:asciiTheme="minorHAnsi" w:hAnsiTheme="minorHAnsi" w:cstheme="minorHAnsi"/>
          <w:sz w:val="22"/>
          <w:szCs w:val="22"/>
        </w:rPr>
        <w:t xml:space="preserve"> 0,</w:t>
      </w:r>
      <w:r w:rsidR="00AE640F">
        <w:rPr>
          <w:rFonts w:asciiTheme="minorHAnsi" w:hAnsiTheme="minorHAnsi" w:cstheme="minorHAnsi"/>
          <w:sz w:val="22"/>
          <w:szCs w:val="22"/>
        </w:rPr>
        <w:t xml:space="preserve">5 </w:t>
      </w:r>
      <w:r w:rsidRPr="00CB1DBF">
        <w:rPr>
          <w:rFonts w:asciiTheme="minorHAnsi" w:hAnsiTheme="minorHAnsi" w:cstheme="minorHAnsi"/>
          <w:sz w:val="22"/>
          <w:szCs w:val="22"/>
        </w:rPr>
        <w:t xml:space="preserve">% </w:t>
      </w:r>
      <w:r w:rsidR="000D0502" w:rsidRPr="00CB1DBF">
        <w:rPr>
          <w:rFonts w:asciiTheme="minorHAnsi" w:hAnsiTheme="minorHAnsi" w:cstheme="minorHAnsi"/>
          <w:sz w:val="22"/>
          <w:szCs w:val="22"/>
        </w:rPr>
        <w:t>wynagrodzenia ryczałtowe</w:t>
      </w:r>
      <w:r w:rsidR="007E6E47" w:rsidRPr="00CB1DBF">
        <w:rPr>
          <w:rFonts w:asciiTheme="minorHAnsi" w:hAnsiTheme="minorHAnsi" w:cstheme="minorHAnsi"/>
          <w:sz w:val="22"/>
          <w:szCs w:val="22"/>
        </w:rPr>
        <w:t xml:space="preserve">go </w:t>
      </w:r>
      <w:r w:rsidR="00AB04B5" w:rsidRPr="00CB1DBF">
        <w:rPr>
          <w:rFonts w:asciiTheme="minorHAnsi" w:hAnsiTheme="minorHAnsi" w:cstheme="minorHAnsi"/>
          <w:sz w:val="22"/>
          <w:szCs w:val="22"/>
        </w:rPr>
        <w:t>brutto</w:t>
      </w:r>
      <w:r w:rsidR="00AD1383" w:rsidRPr="00CB1DBF">
        <w:rPr>
          <w:rFonts w:asciiTheme="minorHAnsi" w:hAnsiTheme="minorHAnsi" w:cstheme="minorHAnsi"/>
          <w:sz w:val="22"/>
          <w:szCs w:val="22"/>
        </w:rPr>
        <w:t>,</w:t>
      </w:r>
      <w:r w:rsidR="00AB04B5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o którym mowa w § </w:t>
      </w:r>
      <w:r w:rsidR="00961899" w:rsidRPr="00CB1DBF">
        <w:rPr>
          <w:rFonts w:asciiTheme="minorHAnsi" w:hAnsiTheme="minorHAnsi" w:cstheme="minorHAnsi"/>
          <w:sz w:val="22"/>
          <w:szCs w:val="22"/>
        </w:rPr>
        <w:t>5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ust</w:t>
      </w:r>
      <w:r w:rsidR="00ED1A48" w:rsidRPr="00CB1DBF">
        <w:rPr>
          <w:rFonts w:asciiTheme="minorHAnsi" w:hAnsiTheme="minorHAnsi" w:cstheme="minorHAnsi"/>
          <w:sz w:val="22"/>
          <w:szCs w:val="22"/>
        </w:rPr>
        <w:t>.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CB11DD" w:rsidRPr="00CB1DBF">
        <w:rPr>
          <w:rFonts w:asciiTheme="minorHAnsi" w:hAnsiTheme="minorHAnsi" w:cstheme="minorHAnsi"/>
          <w:sz w:val="22"/>
          <w:szCs w:val="22"/>
        </w:rPr>
        <w:t>2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16356A" w:rsidRPr="00CB1DBF">
        <w:rPr>
          <w:rFonts w:asciiTheme="minorHAnsi" w:hAnsiTheme="minorHAnsi" w:cstheme="minorHAnsi"/>
          <w:sz w:val="22"/>
          <w:szCs w:val="22"/>
        </w:rPr>
        <w:t xml:space="preserve">pkt 1 </w:t>
      </w:r>
      <w:r w:rsidR="00327E03" w:rsidRPr="00CB1DBF">
        <w:rPr>
          <w:rFonts w:asciiTheme="minorHAnsi" w:hAnsiTheme="minorHAnsi" w:cstheme="minorHAnsi"/>
          <w:sz w:val="22"/>
          <w:szCs w:val="22"/>
        </w:rPr>
        <w:t>umowy</w:t>
      </w:r>
      <w:r w:rsidR="009A7187" w:rsidRPr="00CB1DBF">
        <w:rPr>
          <w:rFonts w:asciiTheme="minorHAnsi" w:hAnsiTheme="minorHAnsi" w:cstheme="minorHAnsi"/>
          <w:sz w:val="22"/>
          <w:szCs w:val="22"/>
        </w:rPr>
        <w:t xml:space="preserve">, </w:t>
      </w:r>
      <w:r w:rsidR="000C225E" w:rsidRPr="00CB1DBF">
        <w:rPr>
          <w:rFonts w:asciiTheme="minorHAnsi" w:hAnsiTheme="minorHAnsi" w:cstheme="minorHAnsi"/>
          <w:sz w:val="22"/>
          <w:szCs w:val="22"/>
        </w:rPr>
        <w:t xml:space="preserve">za każdy dzień </w:t>
      </w:r>
      <w:r w:rsidR="00D900FB" w:rsidRPr="00CB1DBF">
        <w:rPr>
          <w:rFonts w:asciiTheme="minorHAnsi" w:hAnsiTheme="minorHAnsi" w:cstheme="minorHAnsi"/>
          <w:sz w:val="22"/>
          <w:szCs w:val="22"/>
        </w:rPr>
        <w:t>zwłoki</w:t>
      </w:r>
      <w:r w:rsidR="00327E03" w:rsidRPr="00CB1DBF">
        <w:rPr>
          <w:rFonts w:asciiTheme="minorHAnsi" w:hAnsiTheme="minorHAnsi" w:cstheme="minorHAnsi"/>
          <w:sz w:val="22"/>
          <w:szCs w:val="22"/>
        </w:rPr>
        <w:t>, liczonej od dnia następnego po dniu, w którym przedmiot umowy miał być wykonany, do dnia,</w:t>
      </w:r>
      <w:r w:rsidR="00B3529A">
        <w:rPr>
          <w:rFonts w:asciiTheme="minorHAnsi" w:hAnsiTheme="minorHAnsi" w:cstheme="minorHAnsi"/>
          <w:sz w:val="22"/>
          <w:szCs w:val="22"/>
        </w:rPr>
        <w:t xml:space="preserve"> </w:t>
      </w:r>
      <w:r w:rsidR="004A3367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327E03" w:rsidRPr="00CB1DBF">
        <w:rPr>
          <w:rFonts w:asciiTheme="minorHAnsi" w:hAnsiTheme="minorHAnsi" w:cstheme="minorHAnsi"/>
          <w:sz w:val="22"/>
          <w:szCs w:val="22"/>
        </w:rPr>
        <w:t>w którym przedmiot umowy został wykonany włącznie</w:t>
      </w:r>
      <w:r w:rsidR="00961899" w:rsidRPr="00CB1DBF">
        <w:rPr>
          <w:rFonts w:asciiTheme="minorHAnsi" w:hAnsiTheme="minorHAnsi" w:cstheme="minorHAnsi"/>
          <w:sz w:val="22"/>
          <w:szCs w:val="22"/>
        </w:rPr>
        <w:t>,</w:t>
      </w:r>
      <w:r w:rsidR="00AB04B5" w:rsidRPr="00CB1DBF">
        <w:rPr>
          <w:rFonts w:asciiTheme="minorHAnsi" w:hAnsiTheme="minorHAnsi" w:cstheme="minorHAnsi"/>
          <w:sz w:val="22"/>
          <w:szCs w:val="22"/>
        </w:rPr>
        <w:t xml:space="preserve"> nie </w:t>
      </w:r>
      <w:r w:rsidR="003E4DB2" w:rsidRPr="00CB1DBF">
        <w:rPr>
          <w:rFonts w:asciiTheme="minorHAnsi" w:hAnsiTheme="minorHAnsi" w:cstheme="minorHAnsi"/>
          <w:sz w:val="22"/>
          <w:szCs w:val="22"/>
        </w:rPr>
        <w:t>więcej</w:t>
      </w:r>
      <w:r w:rsidR="00AB04B5" w:rsidRPr="00CB1DBF">
        <w:rPr>
          <w:rFonts w:asciiTheme="minorHAnsi" w:hAnsiTheme="minorHAnsi" w:cstheme="minorHAnsi"/>
          <w:sz w:val="22"/>
          <w:szCs w:val="22"/>
        </w:rPr>
        <w:t xml:space="preserve"> jednak niż 20</w:t>
      </w:r>
      <w:r w:rsidR="00AE640F">
        <w:rPr>
          <w:rFonts w:asciiTheme="minorHAnsi" w:hAnsiTheme="minorHAnsi" w:cstheme="minorHAnsi"/>
          <w:sz w:val="22"/>
          <w:szCs w:val="22"/>
        </w:rPr>
        <w:t xml:space="preserve"> </w:t>
      </w:r>
      <w:r w:rsidR="00AB04B5" w:rsidRPr="00CB1DBF">
        <w:rPr>
          <w:rFonts w:asciiTheme="minorHAnsi" w:hAnsiTheme="minorHAnsi" w:cstheme="minorHAnsi"/>
          <w:sz w:val="22"/>
          <w:szCs w:val="22"/>
        </w:rPr>
        <w:t xml:space="preserve">% </w:t>
      </w:r>
      <w:r w:rsidR="0049096C" w:rsidRPr="00CB1DBF">
        <w:rPr>
          <w:rFonts w:asciiTheme="minorHAnsi" w:hAnsiTheme="minorHAnsi" w:cstheme="minorHAnsi"/>
          <w:sz w:val="22"/>
          <w:szCs w:val="22"/>
        </w:rPr>
        <w:t xml:space="preserve">łącznego </w:t>
      </w:r>
      <w:r w:rsidR="00AB04B5" w:rsidRPr="00CB1DBF">
        <w:rPr>
          <w:rFonts w:asciiTheme="minorHAnsi" w:hAnsiTheme="minorHAnsi" w:cstheme="minorHAnsi"/>
          <w:sz w:val="22"/>
          <w:szCs w:val="22"/>
        </w:rPr>
        <w:t>wynagrodzenia ryczałtowego brutto</w:t>
      </w:r>
      <w:r w:rsidR="00AD1383" w:rsidRPr="00CB1DBF">
        <w:rPr>
          <w:rFonts w:asciiTheme="minorHAnsi" w:hAnsiTheme="minorHAnsi" w:cstheme="minorHAnsi"/>
          <w:sz w:val="22"/>
          <w:szCs w:val="22"/>
        </w:rPr>
        <w:t>,</w:t>
      </w:r>
      <w:r w:rsidR="00AB04B5" w:rsidRPr="00CB1DBF">
        <w:rPr>
          <w:rFonts w:asciiTheme="minorHAnsi" w:hAnsiTheme="minorHAnsi" w:cstheme="minorHAnsi"/>
          <w:sz w:val="22"/>
          <w:szCs w:val="22"/>
        </w:rPr>
        <w:t xml:space="preserve"> o którym mowa w § 5 ust. 2</w:t>
      </w:r>
      <w:r w:rsidR="007E6E47" w:rsidRPr="00CB1DBF">
        <w:rPr>
          <w:rFonts w:asciiTheme="minorHAnsi" w:hAnsiTheme="minorHAnsi" w:cstheme="minorHAnsi"/>
          <w:sz w:val="22"/>
          <w:szCs w:val="22"/>
        </w:rPr>
        <w:t xml:space="preserve"> umowy</w:t>
      </w:r>
      <w:r w:rsidR="00343B5D">
        <w:rPr>
          <w:rFonts w:asciiTheme="minorHAnsi" w:hAnsiTheme="minorHAnsi" w:cstheme="minorHAnsi"/>
          <w:sz w:val="22"/>
          <w:szCs w:val="22"/>
        </w:rPr>
        <w:t xml:space="preserve"> (sumowa wynagrodzeń)</w:t>
      </w:r>
      <w:r w:rsidR="007E6E47" w:rsidRPr="00CB1DBF">
        <w:rPr>
          <w:rFonts w:asciiTheme="minorHAnsi" w:hAnsiTheme="minorHAnsi" w:cstheme="minorHAnsi"/>
          <w:sz w:val="22"/>
          <w:szCs w:val="22"/>
        </w:rPr>
        <w:t>,</w:t>
      </w:r>
    </w:p>
    <w:p w14:paraId="7F378EA4" w14:textId="2422F94D" w:rsidR="007E6E47" w:rsidRPr="00CB1DBF" w:rsidRDefault="0016356A" w:rsidP="00B3529A">
      <w:pPr>
        <w:numPr>
          <w:ilvl w:val="0"/>
          <w:numId w:val="6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za zwłokę w wykonaniu </w:t>
      </w:r>
      <w:r w:rsidRPr="00CB1DBF">
        <w:rPr>
          <w:rFonts w:asciiTheme="minorHAnsi" w:hAnsiTheme="minorHAnsi" w:cstheme="minorHAnsi"/>
          <w:b/>
          <w:bCs/>
          <w:sz w:val="22"/>
          <w:szCs w:val="22"/>
        </w:rPr>
        <w:t>drugiego</w:t>
      </w:r>
      <w:r w:rsidRPr="00CB1DBF">
        <w:rPr>
          <w:rFonts w:asciiTheme="minorHAnsi" w:hAnsiTheme="minorHAnsi" w:cstheme="minorHAnsi"/>
          <w:sz w:val="22"/>
          <w:szCs w:val="22"/>
        </w:rPr>
        <w:t xml:space="preserve"> przeglądu</w:t>
      </w:r>
      <w:r w:rsidR="00AD1383" w:rsidRPr="00CB1DBF">
        <w:rPr>
          <w:rFonts w:asciiTheme="minorHAnsi" w:hAnsiTheme="minorHAnsi" w:cstheme="minorHAnsi"/>
          <w:sz w:val="22"/>
          <w:szCs w:val="22"/>
        </w:rPr>
        <w:t xml:space="preserve"> i konserwacji</w:t>
      </w:r>
      <w:r w:rsidRPr="00CB1DBF">
        <w:rPr>
          <w:rFonts w:asciiTheme="minorHAnsi" w:hAnsiTheme="minorHAnsi" w:cstheme="minorHAnsi"/>
          <w:sz w:val="22"/>
          <w:szCs w:val="22"/>
        </w:rPr>
        <w:t xml:space="preserve"> w wysokości 0,</w:t>
      </w:r>
      <w:r w:rsidR="00AE640F">
        <w:rPr>
          <w:rFonts w:asciiTheme="minorHAnsi" w:hAnsiTheme="minorHAnsi" w:cstheme="minorHAnsi"/>
          <w:sz w:val="22"/>
          <w:szCs w:val="22"/>
        </w:rPr>
        <w:t xml:space="preserve">5 </w:t>
      </w:r>
      <w:r w:rsidRPr="00CB1DBF">
        <w:rPr>
          <w:rFonts w:asciiTheme="minorHAnsi" w:hAnsiTheme="minorHAnsi" w:cstheme="minorHAnsi"/>
          <w:sz w:val="22"/>
          <w:szCs w:val="22"/>
        </w:rPr>
        <w:t>% wynagrodzenia ryczałtowego brutto</w:t>
      </w:r>
      <w:r w:rsidR="00AD1383" w:rsidRPr="00CB1DBF">
        <w:rPr>
          <w:rFonts w:asciiTheme="minorHAnsi" w:hAnsiTheme="minorHAnsi" w:cstheme="minorHAnsi"/>
          <w:sz w:val="22"/>
          <w:szCs w:val="22"/>
        </w:rPr>
        <w:t>,</w:t>
      </w:r>
      <w:r w:rsidRPr="00CB1DBF">
        <w:rPr>
          <w:rFonts w:asciiTheme="minorHAnsi" w:hAnsiTheme="minorHAnsi" w:cstheme="minorHAnsi"/>
          <w:sz w:val="22"/>
          <w:szCs w:val="22"/>
        </w:rPr>
        <w:t xml:space="preserve"> o którym mowa w § 5 ust. 2 pkt 2 umowy, za każdy dzień zwłoki, liczonej od dnia następnego po dniu, w którym przedmiot umowy miał być wykonany, do dnia, </w:t>
      </w:r>
      <w:r w:rsidR="004A3367" w:rsidRPr="00CB1DB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B1DBF">
        <w:rPr>
          <w:rFonts w:asciiTheme="minorHAnsi" w:hAnsiTheme="minorHAnsi" w:cstheme="minorHAnsi"/>
          <w:sz w:val="22"/>
          <w:szCs w:val="22"/>
        </w:rPr>
        <w:t>w którym przedmiot umowy został wykonany włącznie, nie więcej jednak niż 20</w:t>
      </w:r>
      <w:r w:rsidR="00AE640F">
        <w:rPr>
          <w:rFonts w:asciiTheme="minorHAnsi" w:hAnsiTheme="minorHAnsi" w:cstheme="minorHAnsi"/>
          <w:sz w:val="22"/>
          <w:szCs w:val="22"/>
        </w:rPr>
        <w:t xml:space="preserve"> </w:t>
      </w:r>
      <w:r w:rsidRPr="00CB1DBF">
        <w:rPr>
          <w:rFonts w:asciiTheme="minorHAnsi" w:hAnsiTheme="minorHAnsi" w:cstheme="minorHAnsi"/>
          <w:sz w:val="22"/>
          <w:szCs w:val="22"/>
        </w:rPr>
        <w:t xml:space="preserve">% </w:t>
      </w:r>
      <w:r w:rsidR="0049096C" w:rsidRPr="00CB1DBF">
        <w:rPr>
          <w:rFonts w:asciiTheme="minorHAnsi" w:hAnsiTheme="minorHAnsi" w:cstheme="minorHAnsi"/>
          <w:sz w:val="22"/>
          <w:szCs w:val="22"/>
        </w:rPr>
        <w:t xml:space="preserve">łącznego </w:t>
      </w:r>
      <w:r w:rsidRPr="00CB1DBF">
        <w:rPr>
          <w:rFonts w:asciiTheme="minorHAnsi" w:hAnsiTheme="minorHAnsi" w:cstheme="minorHAnsi"/>
          <w:sz w:val="22"/>
          <w:szCs w:val="22"/>
        </w:rPr>
        <w:t>wynagrodzenia</w:t>
      </w:r>
      <w:r w:rsidR="0049096C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Pr="00CB1DBF">
        <w:rPr>
          <w:rFonts w:asciiTheme="minorHAnsi" w:hAnsiTheme="minorHAnsi" w:cstheme="minorHAnsi"/>
          <w:sz w:val="22"/>
          <w:szCs w:val="22"/>
        </w:rPr>
        <w:t>ryczałtowego brutto</w:t>
      </w:r>
      <w:r w:rsidR="00AD1383" w:rsidRPr="00CB1DBF">
        <w:rPr>
          <w:rFonts w:asciiTheme="minorHAnsi" w:hAnsiTheme="minorHAnsi" w:cstheme="minorHAnsi"/>
          <w:sz w:val="22"/>
          <w:szCs w:val="22"/>
        </w:rPr>
        <w:t>,</w:t>
      </w:r>
      <w:r w:rsidRPr="00CB1DBF">
        <w:rPr>
          <w:rFonts w:asciiTheme="minorHAnsi" w:hAnsiTheme="minorHAnsi" w:cstheme="minorHAnsi"/>
          <w:sz w:val="22"/>
          <w:szCs w:val="22"/>
        </w:rPr>
        <w:t xml:space="preserve"> o którym mowa w § 5 ust. 2 umowy</w:t>
      </w:r>
      <w:r w:rsidR="00343B5D">
        <w:rPr>
          <w:rFonts w:asciiTheme="minorHAnsi" w:hAnsiTheme="minorHAnsi" w:cstheme="minorHAnsi"/>
          <w:sz w:val="22"/>
          <w:szCs w:val="22"/>
        </w:rPr>
        <w:t xml:space="preserve"> (sumowa wynagrodzeń)</w:t>
      </w:r>
      <w:r w:rsidRPr="00CB1DBF">
        <w:rPr>
          <w:rFonts w:asciiTheme="minorHAnsi" w:hAnsiTheme="minorHAnsi" w:cstheme="minorHAnsi"/>
          <w:sz w:val="22"/>
          <w:szCs w:val="22"/>
        </w:rPr>
        <w:t>,</w:t>
      </w:r>
    </w:p>
    <w:p w14:paraId="11681507" w14:textId="6AD33F34" w:rsidR="00142C79" w:rsidRPr="00CB1DBF" w:rsidRDefault="00225FC2" w:rsidP="00B3529A">
      <w:pPr>
        <w:numPr>
          <w:ilvl w:val="0"/>
          <w:numId w:val="6"/>
        </w:num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w </w:t>
      </w:r>
      <w:r w:rsidR="009E770B" w:rsidRPr="00CB1DBF">
        <w:rPr>
          <w:rFonts w:asciiTheme="minorHAnsi" w:hAnsiTheme="minorHAnsi" w:cstheme="minorHAnsi"/>
          <w:sz w:val="22"/>
          <w:szCs w:val="22"/>
        </w:rPr>
        <w:t xml:space="preserve">przypadku nieuzasadnionego odstąpienia od umowy przez Wykonawcę lub </w:t>
      </w:r>
      <w:r w:rsidR="00961899" w:rsidRPr="00CB1DBF">
        <w:rPr>
          <w:rFonts w:asciiTheme="minorHAnsi" w:hAnsiTheme="minorHAnsi" w:cstheme="minorHAnsi"/>
          <w:sz w:val="22"/>
          <w:szCs w:val="22"/>
        </w:rPr>
        <w:t>odstąpienia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od umowy</w:t>
      </w:r>
      <w:r w:rsidR="00DE4202" w:rsidRPr="00CB1DBF">
        <w:rPr>
          <w:rFonts w:asciiTheme="minorHAnsi" w:hAnsiTheme="minorHAnsi" w:cstheme="minorHAnsi"/>
          <w:sz w:val="22"/>
          <w:szCs w:val="22"/>
        </w:rPr>
        <w:t xml:space="preserve"> prze</w:t>
      </w:r>
      <w:r w:rsidR="003F6AD7" w:rsidRPr="00CB1DBF">
        <w:rPr>
          <w:rFonts w:asciiTheme="minorHAnsi" w:hAnsiTheme="minorHAnsi" w:cstheme="minorHAnsi"/>
          <w:sz w:val="22"/>
          <w:szCs w:val="22"/>
        </w:rPr>
        <w:t>z Zamawiającego</w:t>
      </w:r>
      <w:r w:rsidR="00074412" w:rsidRPr="00CB1DBF">
        <w:rPr>
          <w:rFonts w:asciiTheme="minorHAnsi" w:hAnsiTheme="minorHAnsi" w:cstheme="minorHAnsi"/>
          <w:sz w:val="22"/>
          <w:szCs w:val="22"/>
        </w:rPr>
        <w:t xml:space="preserve"> z przyczyn</w:t>
      </w:r>
      <w:r w:rsidR="009232FA" w:rsidRPr="00CB1DBF">
        <w:rPr>
          <w:rFonts w:asciiTheme="minorHAnsi" w:hAnsiTheme="minorHAnsi" w:cstheme="minorHAnsi"/>
          <w:sz w:val="22"/>
          <w:szCs w:val="22"/>
        </w:rPr>
        <w:t>, za które odpowiedzialność ponosi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9232FA" w:rsidRPr="00CB1DBF">
        <w:rPr>
          <w:rFonts w:asciiTheme="minorHAnsi" w:hAnsiTheme="minorHAnsi" w:cstheme="minorHAnsi"/>
          <w:sz w:val="22"/>
          <w:szCs w:val="22"/>
        </w:rPr>
        <w:t>Wykonawca</w:t>
      </w:r>
      <w:r w:rsidR="00B3529A">
        <w:rPr>
          <w:rFonts w:asciiTheme="minorHAnsi" w:hAnsiTheme="minorHAnsi" w:cstheme="minorHAnsi"/>
          <w:sz w:val="22"/>
          <w:szCs w:val="22"/>
        </w:rPr>
        <w:t xml:space="preserve"> </w:t>
      </w:r>
      <w:r w:rsidR="00751057" w:rsidRPr="00CB1DBF">
        <w:rPr>
          <w:rFonts w:asciiTheme="minorHAnsi" w:hAnsiTheme="minorHAnsi" w:cstheme="minorHAnsi"/>
          <w:sz w:val="22"/>
          <w:szCs w:val="22"/>
        </w:rPr>
        <w:t>w wys</w:t>
      </w:r>
      <w:r w:rsidR="000C225E" w:rsidRPr="00CB1DBF">
        <w:rPr>
          <w:rFonts w:asciiTheme="minorHAnsi" w:hAnsiTheme="minorHAnsi" w:cstheme="minorHAnsi"/>
          <w:sz w:val="22"/>
          <w:szCs w:val="22"/>
        </w:rPr>
        <w:t>okości</w:t>
      </w:r>
      <w:r w:rsidR="00751057" w:rsidRPr="00CB1DBF">
        <w:rPr>
          <w:rFonts w:asciiTheme="minorHAnsi" w:hAnsiTheme="minorHAnsi" w:cstheme="minorHAnsi"/>
          <w:sz w:val="22"/>
          <w:szCs w:val="22"/>
        </w:rPr>
        <w:t xml:space="preserve"> 1</w:t>
      </w:r>
      <w:r w:rsidR="00ED1A48" w:rsidRPr="00CB1DBF">
        <w:rPr>
          <w:rFonts w:asciiTheme="minorHAnsi" w:hAnsiTheme="minorHAnsi" w:cstheme="minorHAnsi"/>
          <w:sz w:val="22"/>
          <w:szCs w:val="22"/>
        </w:rPr>
        <w:t>0</w:t>
      </w:r>
      <w:r w:rsidR="00AE640F">
        <w:rPr>
          <w:rFonts w:asciiTheme="minorHAnsi" w:hAnsiTheme="minorHAnsi" w:cstheme="minorHAnsi"/>
          <w:sz w:val="22"/>
          <w:szCs w:val="22"/>
        </w:rPr>
        <w:t xml:space="preserve"> 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% </w:t>
      </w:r>
      <w:r w:rsidR="0049096C" w:rsidRPr="00CB1DBF">
        <w:rPr>
          <w:rFonts w:asciiTheme="minorHAnsi" w:hAnsiTheme="minorHAnsi" w:cstheme="minorHAnsi"/>
          <w:sz w:val="22"/>
          <w:szCs w:val="22"/>
        </w:rPr>
        <w:t xml:space="preserve">łącznego </w:t>
      </w:r>
      <w:r w:rsidR="000C225E" w:rsidRPr="00CB1DBF">
        <w:rPr>
          <w:rFonts w:asciiTheme="minorHAnsi" w:hAnsiTheme="minorHAnsi" w:cstheme="minorHAnsi"/>
          <w:sz w:val="22"/>
          <w:szCs w:val="22"/>
        </w:rPr>
        <w:t>wynagrodzenia</w:t>
      </w:r>
      <w:r w:rsidR="003E4DB2" w:rsidRPr="00CB1DBF">
        <w:rPr>
          <w:rFonts w:asciiTheme="minorHAnsi" w:hAnsiTheme="minorHAnsi" w:cstheme="minorHAnsi"/>
          <w:sz w:val="22"/>
          <w:szCs w:val="22"/>
        </w:rPr>
        <w:t xml:space="preserve"> ryczałtowego brutto</w:t>
      </w:r>
      <w:r w:rsidR="00327E03" w:rsidRPr="00CB1DBF">
        <w:rPr>
          <w:rFonts w:asciiTheme="minorHAnsi" w:hAnsiTheme="minorHAnsi" w:cstheme="minorHAnsi"/>
          <w:sz w:val="22"/>
          <w:szCs w:val="22"/>
        </w:rPr>
        <w:t>,</w:t>
      </w:r>
      <w:r w:rsidR="000C225E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o którym mowa w § </w:t>
      </w:r>
      <w:r w:rsidR="00961899" w:rsidRPr="00CB1DBF">
        <w:rPr>
          <w:rFonts w:asciiTheme="minorHAnsi" w:hAnsiTheme="minorHAnsi" w:cstheme="minorHAnsi"/>
          <w:sz w:val="22"/>
          <w:szCs w:val="22"/>
        </w:rPr>
        <w:t>5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ust</w:t>
      </w:r>
      <w:r w:rsidR="00ED1A48" w:rsidRPr="00CB1DBF">
        <w:rPr>
          <w:rFonts w:asciiTheme="minorHAnsi" w:hAnsiTheme="minorHAnsi" w:cstheme="minorHAnsi"/>
          <w:sz w:val="22"/>
          <w:szCs w:val="22"/>
        </w:rPr>
        <w:t>.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CB11DD" w:rsidRPr="00CB1DBF">
        <w:rPr>
          <w:rFonts w:asciiTheme="minorHAnsi" w:hAnsiTheme="minorHAnsi" w:cstheme="minorHAnsi"/>
          <w:sz w:val="22"/>
          <w:szCs w:val="22"/>
        </w:rPr>
        <w:t>2</w:t>
      </w:r>
      <w:r w:rsidR="00327E03" w:rsidRPr="00CB1DBF">
        <w:rPr>
          <w:rFonts w:asciiTheme="minorHAnsi" w:hAnsiTheme="minorHAnsi" w:cstheme="minorHAnsi"/>
          <w:sz w:val="22"/>
          <w:szCs w:val="22"/>
        </w:rPr>
        <w:t xml:space="preserve"> umowy</w:t>
      </w:r>
      <w:r w:rsidR="00961899" w:rsidRPr="00CB1DBF">
        <w:rPr>
          <w:rFonts w:asciiTheme="minorHAnsi" w:hAnsiTheme="minorHAnsi" w:cstheme="minorHAnsi"/>
          <w:sz w:val="22"/>
          <w:szCs w:val="22"/>
        </w:rPr>
        <w:t>.</w:t>
      </w:r>
      <w:r w:rsidR="00142C79" w:rsidRPr="00CB1D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FB734D" w14:textId="3EBC6CE2" w:rsidR="00AB04B5" w:rsidRPr="00B3529A" w:rsidRDefault="00A8319B" w:rsidP="00B3529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529A">
        <w:rPr>
          <w:rFonts w:asciiTheme="minorHAnsi" w:hAnsiTheme="minorHAnsi" w:cstheme="minorHAnsi"/>
          <w:sz w:val="22"/>
          <w:szCs w:val="22"/>
        </w:rPr>
        <w:t>Zamawiający zapłaci kar</w:t>
      </w:r>
      <w:r w:rsidR="001D110F" w:rsidRPr="00B3529A">
        <w:rPr>
          <w:rFonts w:asciiTheme="minorHAnsi" w:hAnsiTheme="minorHAnsi" w:cstheme="minorHAnsi"/>
          <w:sz w:val="22"/>
          <w:szCs w:val="22"/>
        </w:rPr>
        <w:t>ę</w:t>
      </w:r>
      <w:r w:rsidRPr="00B3529A">
        <w:rPr>
          <w:rFonts w:asciiTheme="minorHAnsi" w:hAnsiTheme="minorHAnsi" w:cstheme="minorHAnsi"/>
          <w:sz w:val="22"/>
          <w:szCs w:val="22"/>
        </w:rPr>
        <w:t xml:space="preserve"> umown</w:t>
      </w:r>
      <w:r w:rsidR="001D110F" w:rsidRPr="00B3529A">
        <w:rPr>
          <w:rFonts w:asciiTheme="minorHAnsi" w:hAnsiTheme="minorHAnsi" w:cstheme="minorHAnsi"/>
          <w:sz w:val="22"/>
          <w:szCs w:val="22"/>
        </w:rPr>
        <w:t>ą</w:t>
      </w:r>
      <w:r w:rsidRPr="00B3529A">
        <w:rPr>
          <w:rFonts w:asciiTheme="minorHAnsi" w:hAnsiTheme="minorHAnsi" w:cstheme="minorHAnsi"/>
          <w:sz w:val="22"/>
          <w:szCs w:val="22"/>
        </w:rPr>
        <w:t xml:space="preserve">, </w:t>
      </w:r>
      <w:r w:rsidR="000C225E" w:rsidRPr="00B3529A">
        <w:rPr>
          <w:rFonts w:asciiTheme="minorHAnsi" w:hAnsiTheme="minorHAnsi" w:cstheme="minorHAnsi"/>
          <w:sz w:val="22"/>
          <w:szCs w:val="22"/>
        </w:rPr>
        <w:t>o któr</w:t>
      </w:r>
      <w:r w:rsidR="0081065C" w:rsidRPr="00B3529A">
        <w:rPr>
          <w:rFonts w:asciiTheme="minorHAnsi" w:hAnsiTheme="minorHAnsi" w:cstheme="minorHAnsi"/>
          <w:sz w:val="22"/>
          <w:szCs w:val="22"/>
        </w:rPr>
        <w:t>ej</w:t>
      </w:r>
      <w:r w:rsidR="000C225E" w:rsidRPr="00B3529A">
        <w:rPr>
          <w:rFonts w:asciiTheme="minorHAnsi" w:hAnsiTheme="minorHAnsi" w:cstheme="minorHAnsi"/>
          <w:sz w:val="22"/>
          <w:szCs w:val="22"/>
        </w:rPr>
        <w:t xml:space="preserve"> mowa</w:t>
      </w:r>
      <w:r w:rsidRPr="00B3529A">
        <w:rPr>
          <w:rFonts w:asciiTheme="minorHAnsi" w:hAnsiTheme="minorHAnsi" w:cstheme="minorHAnsi"/>
          <w:sz w:val="22"/>
          <w:szCs w:val="22"/>
        </w:rPr>
        <w:t xml:space="preserve"> w ust. 1 </w:t>
      </w:r>
      <w:r w:rsidR="00D900FB" w:rsidRPr="00B3529A">
        <w:rPr>
          <w:rFonts w:asciiTheme="minorHAnsi" w:hAnsiTheme="minorHAnsi" w:cstheme="minorHAnsi"/>
          <w:sz w:val="22"/>
          <w:szCs w:val="22"/>
        </w:rPr>
        <w:t>pk</w:t>
      </w:r>
      <w:r w:rsidR="001D110F" w:rsidRPr="00B3529A">
        <w:rPr>
          <w:rFonts w:asciiTheme="minorHAnsi" w:hAnsiTheme="minorHAnsi" w:cstheme="minorHAnsi"/>
          <w:sz w:val="22"/>
          <w:szCs w:val="22"/>
        </w:rPr>
        <w:t>t</w:t>
      </w:r>
      <w:r w:rsidR="000C225E" w:rsidRPr="00B3529A">
        <w:rPr>
          <w:rFonts w:asciiTheme="minorHAnsi" w:hAnsiTheme="minorHAnsi" w:cstheme="minorHAnsi"/>
          <w:sz w:val="22"/>
          <w:szCs w:val="22"/>
        </w:rPr>
        <w:t xml:space="preserve"> 1 </w:t>
      </w:r>
      <w:r w:rsidRPr="00B3529A">
        <w:rPr>
          <w:rFonts w:asciiTheme="minorHAnsi" w:hAnsiTheme="minorHAnsi" w:cstheme="minorHAnsi"/>
          <w:sz w:val="22"/>
          <w:szCs w:val="22"/>
        </w:rPr>
        <w:t xml:space="preserve">w terminie 21 dni kalendarzowych od dnia otrzymania </w:t>
      </w:r>
      <w:r w:rsidR="00341E16" w:rsidRPr="00B3529A">
        <w:rPr>
          <w:rFonts w:asciiTheme="minorHAnsi" w:hAnsiTheme="minorHAnsi" w:cstheme="minorHAnsi"/>
          <w:sz w:val="22"/>
          <w:szCs w:val="22"/>
        </w:rPr>
        <w:t>wezwania do zapłaty od Wykonawcy</w:t>
      </w:r>
      <w:r w:rsidRPr="00B3529A">
        <w:rPr>
          <w:rFonts w:asciiTheme="minorHAnsi" w:hAnsiTheme="minorHAnsi" w:cstheme="minorHAnsi"/>
          <w:sz w:val="22"/>
          <w:szCs w:val="22"/>
        </w:rPr>
        <w:t>. Za datę zapłaty uważa się datę obciążenia rachunku bankowego Zamawiającego kwotą wynikającą z faktury.</w:t>
      </w:r>
    </w:p>
    <w:p w14:paraId="29832EEF" w14:textId="2FB45618" w:rsidR="001E15CD" w:rsidRPr="00B3529A" w:rsidRDefault="00A8319B" w:rsidP="00B3529A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3529A">
        <w:rPr>
          <w:rFonts w:asciiTheme="minorHAnsi" w:hAnsiTheme="minorHAnsi" w:cstheme="minorHAnsi"/>
          <w:sz w:val="22"/>
          <w:szCs w:val="22"/>
        </w:rPr>
        <w:t xml:space="preserve">Wykonawca zapłaci kary umowne, </w:t>
      </w:r>
      <w:r w:rsidR="000C225E" w:rsidRPr="00B3529A">
        <w:rPr>
          <w:rFonts w:asciiTheme="minorHAnsi" w:hAnsiTheme="minorHAnsi" w:cstheme="minorHAnsi"/>
          <w:sz w:val="22"/>
          <w:szCs w:val="22"/>
        </w:rPr>
        <w:t xml:space="preserve">o których mowa w ust. 1 pkt </w:t>
      </w:r>
      <w:r w:rsidR="00D900FB" w:rsidRPr="00B3529A">
        <w:rPr>
          <w:rFonts w:asciiTheme="minorHAnsi" w:hAnsiTheme="minorHAnsi" w:cstheme="minorHAnsi"/>
          <w:sz w:val="22"/>
          <w:szCs w:val="22"/>
        </w:rPr>
        <w:t>2</w:t>
      </w:r>
      <w:r w:rsidR="000C225E" w:rsidRPr="00B3529A">
        <w:rPr>
          <w:rFonts w:asciiTheme="minorHAnsi" w:hAnsiTheme="minorHAnsi" w:cstheme="minorHAnsi"/>
          <w:sz w:val="22"/>
          <w:szCs w:val="22"/>
        </w:rPr>
        <w:t xml:space="preserve"> </w:t>
      </w:r>
      <w:r w:rsidRPr="00B3529A">
        <w:rPr>
          <w:rFonts w:asciiTheme="minorHAnsi" w:hAnsiTheme="minorHAnsi" w:cstheme="minorHAnsi"/>
          <w:sz w:val="22"/>
          <w:szCs w:val="22"/>
        </w:rPr>
        <w:t xml:space="preserve">w terminie 21 dni kalendarzowych od dnia otrzymania </w:t>
      </w:r>
      <w:r w:rsidR="0049096C" w:rsidRPr="00B3529A">
        <w:rPr>
          <w:rFonts w:asciiTheme="minorHAnsi" w:hAnsiTheme="minorHAnsi" w:cstheme="minorHAnsi"/>
          <w:sz w:val="22"/>
          <w:szCs w:val="22"/>
        </w:rPr>
        <w:t xml:space="preserve">noty obciążeniowej lub </w:t>
      </w:r>
      <w:r w:rsidR="00341E16" w:rsidRPr="00B3529A">
        <w:rPr>
          <w:rFonts w:asciiTheme="minorHAnsi" w:hAnsiTheme="minorHAnsi" w:cstheme="minorHAnsi"/>
          <w:sz w:val="22"/>
          <w:szCs w:val="22"/>
        </w:rPr>
        <w:t xml:space="preserve">wezwania do zapłaty od </w:t>
      </w:r>
      <w:r w:rsidRPr="00B3529A">
        <w:rPr>
          <w:rFonts w:asciiTheme="minorHAnsi" w:hAnsiTheme="minorHAnsi" w:cstheme="minorHAnsi"/>
          <w:sz w:val="22"/>
          <w:szCs w:val="22"/>
        </w:rPr>
        <w:t xml:space="preserve"> Zamawiającego. Za datę zapłaty uważa się datę obciążenia rachunku bankowego Wykonawcy kwotą wynikającą z faktury.</w:t>
      </w:r>
    </w:p>
    <w:p w14:paraId="28AC5820" w14:textId="09C1CE2F" w:rsidR="00327E03" w:rsidRPr="00CB1DBF" w:rsidRDefault="009D079E" w:rsidP="00B3529A">
      <w:pPr>
        <w:pStyle w:val="Tekstpodstawowy"/>
        <w:numPr>
          <w:ilvl w:val="0"/>
          <w:numId w:val="30"/>
        </w:numPr>
        <w:spacing w:before="40" w:after="4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Strony zastrzegają sobie prawo do dochodzenia odszkodowania uzupełniającego, przenoszącego wysokość kar umownych do wysokości rzeczywiście poniesionej szkody, na zasadach ogólnych.</w:t>
      </w:r>
    </w:p>
    <w:p w14:paraId="76BD7A2B" w14:textId="77777777" w:rsidR="007A0A0F" w:rsidRPr="00CB1DBF" w:rsidRDefault="007A0A0F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13AF62" w14:textId="77777777" w:rsidR="00B3529A" w:rsidRDefault="00B3529A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04CCD0" w14:textId="2589D741" w:rsidR="00327E03" w:rsidRPr="00CB1DBF" w:rsidRDefault="00327E03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56D1D" w:rsidRPr="00CB1DBF">
        <w:rPr>
          <w:rFonts w:asciiTheme="minorHAnsi" w:hAnsiTheme="minorHAnsi" w:cstheme="minorHAnsi"/>
          <w:b/>
          <w:sz w:val="22"/>
          <w:szCs w:val="22"/>
        </w:rPr>
        <w:t>7</w:t>
      </w:r>
    </w:p>
    <w:p w14:paraId="793237E0" w14:textId="5E18B660" w:rsidR="00327E03" w:rsidRPr="00CB1DBF" w:rsidRDefault="00327E03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Odstąpienie od umowy</w:t>
      </w:r>
    </w:p>
    <w:p w14:paraId="1696974B" w14:textId="77777777" w:rsidR="00327E03" w:rsidRPr="00CB1DBF" w:rsidRDefault="00327E03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36E918" w14:textId="77777777" w:rsidR="00F35BCF" w:rsidRPr="00CB1DBF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ma prawo odstąpić od umowy </w:t>
      </w:r>
      <w:r w:rsidR="0079152A" w:rsidRPr="00CB1DBF">
        <w:rPr>
          <w:rFonts w:asciiTheme="minorHAnsi" w:hAnsiTheme="minorHAnsi" w:cstheme="minorHAnsi"/>
          <w:sz w:val="22"/>
          <w:szCs w:val="22"/>
        </w:rPr>
        <w:t xml:space="preserve">w całości lub w części </w:t>
      </w:r>
      <w:r w:rsidRPr="00CB1DBF">
        <w:rPr>
          <w:rFonts w:asciiTheme="minorHAnsi" w:hAnsiTheme="minorHAnsi" w:cstheme="minorHAnsi"/>
          <w:sz w:val="22"/>
          <w:szCs w:val="22"/>
        </w:rPr>
        <w:t xml:space="preserve">w terminie 30 dni od dnia powzięcia wiadomości o tych okolicznościach. W takim przypadku, Wykonawca może żądać </w:t>
      </w:r>
      <w:r w:rsidR="007A0A0F" w:rsidRPr="00CB1DBF">
        <w:rPr>
          <w:rFonts w:asciiTheme="minorHAnsi" w:hAnsiTheme="minorHAnsi" w:cstheme="minorHAnsi"/>
          <w:sz w:val="22"/>
          <w:szCs w:val="22"/>
        </w:rPr>
        <w:t>wyłącznie</w:t>
      </w:r>
      <w:r w:rsidRPr="00CB1DBF">
        <w:rPr>
          <w:rFonts w:asciiTheme="minorHAnsi" w:hAnsiTheme="minorHAnsi" w:cstheme="minorHAnsi"/>
          <w:sz w:val="22"/>
          <w:szCs w:val="22"/>
        </w:rPr>
        <w:t xml:space="preserve"> wynagrodzenia należnego </w:t>
      </w:r>
      <w:r w:rsidR="004A3367" w:rsidRPr="00CB1DBF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CB1DBF">
        <w:rPr>
          <w:rFonts w:asciiTheme="minorHAnsi" w:hAnsiTheme="minorHAnsi" w:cstheme="minorHAnsi"/>
          <w:sz w:val="22"/>
          <w:szCs w:val="22"/>
        </w:rPr>
        <w:t>z tytułu wykonania części umowy i nie przysługuje mu kara umowna, o której mowa w § 6 ust. 1 pkt 1.</w:t>
      </w:r>
    </w:p>
    <w:p w14:paraId="17991730" w14:textId="2CE74861" w:rsidR="00F35BCF" w:rsidRPr="00CB1DBF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Z przyczyn</w:t>
      </w:r>
      <w:r w:rsidR="00AD1383" w:rsidRPr="00CB1DBF">
        <w:rPr>
          <w:rFonts w:asciiTheme="minorHAnsi" w:hAnsiTheme="minorHAnsi" w:cstheme="minorHAnsi"/>
          <w:sz w:val="22"/>
          <w:szCs w:val="22"/>
        </w:rPr>
        <w:t>,</w:t>
      </w:r>
      <w:r w:rsidRPr="00CB1DBF">
        <w:rPr>
          <w:rFonts w:asciiTheme="minorHAnsi" w:hAnsiTheme="minorHAnsi" w:cstheme="minorHAnsi"/>
          <w:sz w:val="22"/>
          <w:szCs w:val="22"/>
        </w:rPr>
        <w:t xml:space="preserve"> za które odpowiedzialność ponosi Wykonawca, Zamawiający może odstąpić od umowy</w:t>
      </w:r>
      <w:r w:rsidR="009D345D"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4A3367" w:rsidRPr="00CB1DBF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9D345D" w:rsidRPr="00CB1DBF">
        <w:rPr>
          <w:rFonts w:asciiTheme="minorHAnsi" w:hAnsiTheme="minorHAnsi" w:cstheme="minorHAnsi"/>
          <w:sz w:val="22"/>
          <w:szCs w:val="22"/>
        </w:rPr>
        <w:t>w terminie 30 dni od powzięcia wiadomości o okolicznościach</w:t>
      </w:r>
      <w:r w:rsidR="00970109" w:rsidRPr="00CB1DBF">
        <w:rPr>
          <w:rFonts w:asciiTheme="minorHAnsi" w:hAnsiTheme="minorHAnsi" w:cstheme="minorHAnsi"/>
          <w:sz w:val="22"/>
          <w:szCs w:val="22"/>
        </w:rPr>
        <w:t xml:space="preserve"> uzasadni</w:t>
      </w:r>
      <w:r w:rsidR="004A3367" w:rsidRPr="00CB1DBF">
        <w:rPr>
          <w:rFonts w:asciiTheme="minorHAnsi" w:hAnsiTheme="minorHAnsi" w:cstheme="minorHAnsi"/>
          <w:sz w:val="22"/>
          <w:szCs w:val="22"/>
        </w:rPr>
        <w:t>ających</w:t>
      </w:r>
      <w:r w:rsidR="00970109" w:rsidRPr="00CB1DBF">
        <w:rPr>
          <w:rFonts w:asciiTheme="minorHAnsi" w:hAnsiTheme="minorHAnsi" w:cstheme="minorHAnsi"/>
          <w:sz w:val="22"/>
          <w:szCs w:val="22"/>
        </w:rPr>
        <w:t xml:space="preserve"> odstąpieni</w:t>
      </w:r>
      <w:r w:rsidR="004A3367" w:rsidRPr="00CB1DBF">
        <w:rPr>
          <w:rFonts w:asciiTheme="minorHAnsi" w:hAnsiTheme="minorHAnsi" w:cstheme="minorHAnsi"/>
          <w:sz w:val="22"/>
          <w:szCs w:val="22"/>
        </w:rPr>
        <w:t>e</w:t>
      </w:r>
      <w:r w:rsidR="005A6821">
        <w:rPr>
          <w:rFonts w:asciiTheme="minorHAnsi" w:hAnsiTheme="minorHAnsi" w:cstheme="minorHAnsi"/>
          <w:sz w:val="22"/>
          <w:szCs w:val="22"/>
        </w:rPr>
        <w:t>.</w:t>
      </w:r>
    </w:p>
    <w:p w14:paraId="671B3B44" w14:textId="3D9CB9A3" w:rsidR="00F35BCF" w:rsidRPr="00CB1DBF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Z przyczyn, za które odpowiedzialność ponosi Zamawiający, Wykonawca może odstąpić od umowy </w:t>
      </w:r>
      <w:r w:rsidR="004A3367" w:rsidRPr="00CB1DB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970109" w:rsidRPr="00CB1DBF">
        <w:rPr>
          <w:rFonts w:asciiTheme="minorHAnsi" w:hAnsiTheme="minorHAnsi" w:cstheme="minorHAnsi"/>
          <w:sz w:val="22"/>
          <w:szCs w:val="22"/>
        </w:rPr>
        <w:t>w terminie 30 dni od powzięcia wiadomości o okolicznościach uzasadni</w:t>
      </w:r>
      <w:r w:rsidR="004A3367" w:rsidRPr="00CB1DBF">
        <w:rPr>
          <w:rFonts w:asciiTheme="minorHAnsi" w:hAnsiTheme="minorHAnsi" w:cstheme="minorHAnsi"/>
          <w:sz w:val="22"/>
          <w:szCs w:val="22"/>
        </w:rPr>
        <w:t>ających</w:t>
      </w:r>
      <w:r w:rsidR="00970109" w:rsidRPr="00CB1DBF">
        <w:rPr>
          <w:rFonts w:asciiTheme="minorHAnsi" w:hAnsiTheme="minorHAnsi" w:cstheme="minorHAnsi"/>
          <w:sz w:val="22"/>
          <w:szCs w:val="22"/>
        </w:rPr>
        <w:t xml:space="preserve"> odstąpieni</w:t>
      </w:r>
      <w:r w:rsidR="004A3367" w:rsidRPr="00CB1DBF">
        <w:rPr>
          <w:rFonts w:asciiTheme="minorHAnsi" w:hAnsiTheme="minorHAnsi" w:cstheme="minorHAnsi"/>
          <w:sz w:val="22"/>
          <w:szCs w:val="22"/>
        </w:rPr>
        <w:t>e</w:t>
      </w:r>
      <w:r w:rsidR="005A6821">
        <w:rPr>
          <w:rFonts w:asciiTheme="minorHAnsi" w:hAnsiTheme="minorHAnsi" w:cstheme="minorHAnsi"/>
          <w:sz w:val="22"/>
          <w:szCs w:val="22"/>
        </w:rPr>
        <w:t>.</w:t>
      </w:r>
      <w:r w:rsidRPr="005A6821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14:paraId="1ABD8DB3" w14:textId="77777777" w:rsidR="00327E03" w:rsidRPr="00CB1DBF" w:rsidRDefault="00F35BCF" w:rsidP="00AE41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Odstąpienie od umowy którejkolwiek ze stron wymaga zachowania formy pisemnej pod rygorem nieważności i wymaga uzasadnienia.</w:t>
      </w:r>
    </w:p>
    <w:p w14:paraId="74F1D860" w14:textId="77777777" w:rsidR="007A0A0F" w:rsidRPr="00CB1DBF" w:rsidRDefault="007A0A0F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06DE98" w14:textId="77777777" w:rsidR="00C820FF" w:rsidRDefault="00077611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556D1D" w:rsidRPr="00CB1DBF">
        <w:rPr>
          <w:rFonts w:asciiTheme="minorHAnsi" w:hAnsiTheme="minorHAnsi" w:cstheme="minorHAnsi"/>
          <w:b/>
          <w:sz w:val="22"/>
          <w:szCs w:val="22"/>
        </w:rPr>
        <w:t>8</w:t>
      </w:r>
    </w:p>
    <w:p w14:paraId="1E98CFC8" w14:textId="37A75167" w:rsidR="00327E3B" w:rsidRDefault="00327E3B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Gwarancja</w:t>
      </w:r>
    </w:p>
    <w:p w14:paraId="67E65343" w14:textId="77777777" w:rsidR="00327E3B" w:rsidRDefault="00327E3B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D6750B" w14:textId="77777777" w:rsidR="00327E3B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7E3B">
        <w:rPr>
          <w:rFonts w:asciiTheme="minorHAnsi" w:hAnsiTheme="minorHAnsi" w:cstheme="minorHAnsi"/>
          <w:sz w:val="22"/>
          <w:szCs w:val="22"/>
        </w:rPr>
        <w:t xml:space="preserve">Wykonawca udziela Zamawiającemu gwarancji na usługę objętą niniejszą umową na okres 6 miesięcy licząc od dnia jej wykonania, a na zastosowane materiały eksploatacyjne zgodnie z gwarancją przewidzianą przez ich producenta. </w:t>
      </w:r>
    </w:p>
    <w:p w14:paraId="60234544" w14:textId="77777777" w:rsidR="00327E3B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7E3B">
        <w:rPr>
          <w:rFonts w:asciiTheme="minorHAnsi" w:hAnsiTheme="minorHAnsi" w:cstheme="minorHAnsi"/>
          <w:sz w:val="22"/>
          <w:szCs w:val="22"/>
        </w:rPr>
        <w:t xml:space="preserve">Bieg terminu gwarancji na wykonaną usługę rozpoczyna się od dnia podpisania przez Zamawiającego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27E3B">
        <w:rPr>
          <w:rFonts w:asciiTheme="minorHAnsi" w:hAnsiTheme="minorHAnsi" w:cstheme="minorHAnsi"/>
          <w:sz w:val="22"/>
          <w:szCs w:val="22"/>
        </w:rPr>
        <w:t>rotokołu odbioru usługi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0E68FE3" w14:textId="69F32D46" w:rsidR="00327E3B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7E3B">
        <w:rPr>
          <w:rFonts w:asciiTheme="minorHAnsi" w:hAnsiTheme="minorHAnsi" w:cstheme="minorHAnsi"/>
          <w:sz w:val="22"/>
          <w:szCs w:val="22"/>
        </w:rPr>
        <w:t xml:space="preserve">W przypadku ujawnienia się wady w działaniu urządzeń, Zamawiający powiadomi o tym Wykonawcę, który po uznaniu reklamacji zobowiązuje się do ponownego dokonania usługi serwisowej na własny koszt w terminie 3 dni od zgłoszenia. </w:t>
      </w:r>
    </w:p>
    <w:p w14:paraId="504D68EA" w14:textId="523AB2B4" w:rsidR="00327E3B" w:rsidRPr="00327E3B" w:rsidRDefault="00327E3B" w:rsidP="00327E3B">
      <w:pPr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27E3B">
        <w:rPr>
          <w:rFonts w:asciiTheme="minorHAnsi" w:hAnsiTheme="minorHAnsi" w:cstheme="minorHAnsi"/>
          <w:sz w:val="22"/>
          <w:szCs w:val="22"/>
        </w:rPr>
        <w:t>W przypadku odmowy przez Wykonawcę wykonania usługi, Zamawiający może zlecić wykonanie usługi innemu podmiotowi na koszt i ryzyko Wykonawcy.</w:t>
      </w:r>
    </w:p>
    <w:p w14:paraId="70CC0C39" w14:textId="77777777" w:rsidR="00327E3B" w:rsidRDefault="00327E3B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706B2B" w14:textId="77777777" w:rsidR="00327E3B" w:rsidRDefault="00327E3B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9</w:t>
      </w:r>
    </w:p>
    <w:p w14:paraId="0B967A03" w14:textId="1F0F139F" w:rsidR="00ED00EC" w:rsidRPr="00CB1DBF" w:rsidRDefault="00ED00EC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Zmiany w umowie</w:t>
      </w:r>
    </w:p>
    <w:p w14:paraId="26D38442" w14:textId="77777777" w:rsidR="00DC54D1" w:rsidRPr="00CB1DBF" w:rsidRDefault="00DC54D1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85902D" w14:textId="77777777" w:rsidR="00577D7E" w:rsidRPr="00CB1DBF" w:rsidRDefault="00A13A59" w:rsidP="00AE413D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 </w:t>
      </w:r>
      <w:r w:rsidR="000E0717" w:rsidRPr="00CB1DBF">
        <w:rPr>
          <w:rFonts w:asciiTheme="minorHAnsi" w:hAnsiTheme="minorHAnsi" w:cstheme="minorHAnsi"/>
          <w:sz w:val="22"/>
          <w:szCs w:val="22"/>
        </w:rPr>
        <w:t xml:space="preserve">Wszelkie zmiany </w:t>
      </w:r>
      <w:r w:rsidR="00B110B9" w:rsidRPr="00CB1DBF">
        <w:rPr>
          <w:rFonts w:asciiTheme="minorHAnsi" w:hAnsiTheme="minorHAnsi" w:cstheme="minorHAnsi"/>
          <w:sz w:val="22"/>
          <w:szCs w:val="22"/>
        </w:rPr>
        <w:t>mniejszej umowy wymagają pisemnego aneksu pod rygorem nieważności</w:t>
      </w:r>
      <w:r w:rsidR="00ED00EC" w:rsidRPr="00CB1D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F8CAAA" w14:textId="77777777" w:rsidR="007A0A0F" w:rsidRPr="00CB1DBF" w:rsidRDefault="007A0A0F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83BE0F" w14:textId="7F8D3279" w:rsidR="005002DE" w:rsidRPr="00CB1DBF" w:rsidRDefault="00BC19A2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27E3B">
        <w:rPr>
          <w:rFonts w:asciiTheme="minorHAnsi" w:hAnsiTheme="minorHAnsi" w:cstheme="minorHAnsi"/>
          <w:b/>
          <w:sz w:val="22"/>
          <w:szCs w:val="22"/>
        </w:rPr>
        <w:t>10</w:t>
      </w:r>
    </w:p>
    <w:p w14:paraId="651F51A3" w14:textId="75197529" w:rsidR="005002DE" w:rsidRPr="00CB1DBF" w:rsidRDefault="005002DE" w:rsidP="00AE41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D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D8BD4B8" w14:textId="77777777" w:rsidR="005002DE" w:rsidRPr="00CB1DBF" w:rsidRDefault="005002DE" w:rsidP="00AE413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C965E" w14:textId="77777777" w:rsidR="005002DE" w:rsidRPr="00CB1DBF" w:rsidRDefault="005002DE" w:rsidP="00B3529A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 xml:space="preserve">Spory wynikłe na tle realizacji niniejszej umowy będzie rozstrzygał Sąd </w:t>
      </w:r>
      <w:r w:rsidR="00D27EFD" w:rsidRPr="00CB1DBF">
        <w:rPr>
          <w:rFonts w:asciiTheme="minorHAnsi" w:hAnsiTheme="minorHAnsi" w:cstheme="minorHAnsi"/>
          <w:sz w:val="22"/>
          <w:szCs w:val="22"/>
        </w:rPr>
        <w:t xml:space="preserve">powszechnych </w:t>
      </w:r>
      <w:r w:rsidRPr="00CB1DBF">
        <w:rPr>
          <w:rFonts w:asciiTheme="minorHAnsi" w:hAnsiTheme="minorHAnsi" w:cstheme="minorHAnsi"/>
          <w:sz w:val="22"/>
          <w:szCs w:val="22"/>
        </w:rPr>
        <w:t>właściwy dla miejsca siedziby Zamawiającego.</w:t>
      </w:r>
    </w:p>
    <w:p w14:paraId="78D19A58" w14:textId="641D69DF" w:rsidR="005002DE" w:rsidRPr="00CB1DBF" w:rsidRDefault="005002DE" w:rsidP="00B3529A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W sprawach nie uregulowanych w niniejszej umowie mają zastosowanie przepisy Kodeksu cywilnego</w:t>
      </w:r>
      <w:r w:rsidR="00675DEB">
        <w:rPr>
          <w:rFonts w:asciiTheme="minorHAnsi" w:hAnsiTheme="minorHAnsi" w:cstheme="minorHAnsi"/>
          <w:sz w:val="22"/>
          <w:szCs w:val="22"/>
        </w:rPr>
        <w:t>.</w:t>
      </w:r>
    </w:p>
    <w:p w14:paraId="1C1B0819" w14:textId="77777777" w:rsidR="005002DE" w:rsidRPr="00CB1DBF" w:rsidRDefault="005002DE" w:rsidP="00B3529A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t>Umowę sporządzono w 2 jednobrzmiących egzemplarzach, po jednym dla każdej ze stron.</w:t>
      </w:r>
    </w:p>
    <w:p w14:paraId="541270BC" w14:textId="77777777" w:rsidR="005002DE" w:rsidRPr="00CB1DBF" w:rsidRDefault="005002DE" w:rsidP="00B3529A">
      <w:pPr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DBF">
        <w:rPr>
          <w:rFonts w:asciiTheme="minorHAnsi" w:hAnsiTheme="minorHAnsi" w:cstheme="minorHAnsi"/>
          <w:sz w:val="22"/>
          <w:szCs w:val="22"/>
        </w:rPr>
        <w:lastRenderedPageBreak/>
        <w:t>Integralną część umowy stanowią :</w:t>
      </w:r>
    </w:p>
    <w:p w14:paraId="7E2946C7" w14:textId="77777777" w:rsidR="00E21EF9" w:rsidRDefault="00E21EF9" w:rsidP="00B3529A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21EF9">
        <w:rPr>
          <w:rFonts w:asciiTheme="minorHAnsi" w:hAnsiTheme="minorHAnsi" w:cstheme="minorHAnsi"/>
          <w:bCs/>
          <w:sz w:val="22"/>
          <w:szCs w:val="22"/>
        </w:rPr>
        <w:t>OPZ</w:t>
      </w:r>
      <w:proofErr w:type="spellEnd"/>
      <w:r w:rsidRPr="00E21EF9">
        <w:rPr>
          <w:rFonts w:asciiTheme="minorHAnsi" w:hAnsiTheme="minorHAnsi" w:cstheme="minorHAnsi"/>
          <w:bCs/>
          <w:sz w:val="22"/>
          <w:szCs w:val="22"/>
        </w:rPr>
        <w:t>;</w:t>
      </w:r>
    </w:p>
    <w:p w14:paraId="6517714B" w14:textId="62C67643" w:rsidR="00B27F7C" w:rsidRDefault="00BC486F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1EF9">
        <w:rPr>
          <w:rFonts w:asciiTheme="minorHAnsi" w:hAnsiTheme="minorHAnsi" w:cstheme="minorHAnsi"/>
          <w:bCs/>
          <w:sz w:val="22"/>
          <w:szCs w:val="22"/>
        </w:rPr>
        <w:t xml:space="preserve">Wykaz osób </w:t>
      </w:r>
      <w:r w:rsidR="00FB6A0E" w:rsidRPr="00E21EF9">
        <w:rPr>
          <w:rFonts w:asciiTheme="minorHAnsi" w:hAnsiTheme="minorHAnsi" w:cstheme="minorHAnsi"/>
          <w:bCs/>
          <w:sz w:val="22"/>
          <w:szCs w:val="22"/>
        </w:rPr>
        <w:t>skierowanych do realizacji umowy</w:t>
      </w:r>
      <w:r w:rsidR="00E21EF9">
        <w:rPr>
          <w:rFonts w:asciiTheme="minorHAnsi" w:hAnsiTheme="minorHAnsi" w:cstheme="minorHAnsi"/>
          <w:bCs/>
          <w:sz w:val="22"/>
          <w:szCs w:val="22"/>
        </w:rPr>
        <w:t>;</w:t>
      </w:r>
    </w:p>
    <w:p w14:paraId="5567C6F6" w14:textId="3406281E" w:rsidR="00343B5D" w:rsidRPr="00E21EF9" w:rsidRDefault="00343B5D" w:rsidP="00E21EF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Formularz ofertowy.</w:t>
      </w:r>
    </w:p>
    <w:p w14:paraId="62DACD8C" w14:textId="7F0C630D" w:rsidR="005A6821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40EFD9" w14:textId="77777777" w:rsidR="005A6821" w:rsidRPr="00CB1DBF" w:rsidRDefault="005A6821" w:rsidP="00AE413D">
      <w:pPr>
        <w:pStyle w:val="NormalnyWeb"/>
        <w:tabs>
          <w:tab w:val="left" w:pos="567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18CBAA" w14:textId="77777777" w:rsidR="007A0A0F" w:rsidRPr="00CB1DBF" w:rsidRDefault="007A0A0F" w:rsidP="00AE413D">
      <w:pPr>
        <w:spacing w:line="276" w:lineRule="auto"/>
        <w:jc w:val="both"/>
        <w:rPr>
          <w:rFonts w:asciiTheme="minorHAnsi" w:hAnsiTheme="minorHAnsi" w:cstheme="minorHAnsi"/>
          <w:b/>
          <w:sz w:val="16"/>
        </w:rPr>
      </w:pPr>
    </w:p>
    <w:p w14:paraId="3F4A2BC6" w14:textId="095BAADD" w:rsidR="00976AD7" w:rsidRPr="00CB1DBF" w:rsidRDefault="001E15CD" w:rsidP="00AE413D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</w:rPr>
      </w:pPr>
      <w:r w:rsidRPr="00CB1DBF">
        <w:rPr>
          <w:rFonts w:asciiTheme="minorHAnsi" w:hAnsiTheme="minorHAnsi" w:cstheme="minorHAnsi"/>
          <w:b/>
          <w:sz w:val="24"/>
        </w:rPr>
        <w:t>ZAMAWIAJĄCY</w:t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="005A6821">
        <w:rPr>
          <w:rFonts w:asciiTheme="minorHAnsi" w:hAnsiTheme="minorHAnsi" w:cstheme="minorHAnsi"/>
          <w:b/>
          <w:sz w:val="24"/>
        </w:rPr>
        <w:tab/>
      </w:r>
      <w:r w:rsidRPr="00CB1DBF">
        <w:rPr>
          <w:rFonts w:asciiTheme="minorHAnsi" w:hAnsiTheme="minorHAnsi" w:cstheme="minorHAnsi"/>
          <w:b/>
          <w:sz w:val="24"/>
        </w:rPr>
        <w:t>WYKONAWCA</w:t>
      </w:r>
    </w:p>
    <w:p w14:paraId="504A1744" w14:textId="24E4BF47" w:rsidR="001E15CD" w:rsidRDefault="001E15CD" w:rsidP="00AE413D">
      <w:pPr>
        <w:spacing w:line="276" w:lineRule="auto"/>
        <w:jc w:val="both"/>
        <w:rPr>
          <w:rFonts w:ascii="Tahoma" w:hAnsi="Tahoma" w:cs="Tahoma"/>
          <w:b/>
        </w:rPr>
      </w:pPr>
    </w:p>
    <w:p w14:paraId="768ADA8F" w14:textId="0313BE4E" w:rsidR="005A6821" w:rsidRPr="00A63709" w:rsidRDefault="005A6821" w:rsidP="00AE413D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………………….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…………………</w:t>
      </w:r>
    </w:p>
    <w:sectPr w:rsidR="005A6821" w:rsidRPr="00A63709" w:rsidSect="00382888">
      <w:headerReference w:type="default" r:id="rId8"/>
      <w:footerReference w:type="default" r:id="rId9"/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A09A" w14:textId="77777777" w:rsidR="006A18E0" w:rsidRDefault="006A18E0" w:rsidP="001F0BFC">
      <w:r>
        <w:separator/>
      </w:r>
    </w:p>
  </w:endnote>
  <w:endnote w:type="continuationSeparator" w:id="0">
    <w:p w14:paraId="559B50A1" w14:textId="77777777" w:rsidR="006A18E0" w:rsidRDefault="006A18E0" w:rsidP="001F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588B" w14:textId="77777777" w:rsidR="00E6631D" w:rsidRDefault="00E6631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6D54">
      <w:rPr>
        <w:noProof/>
      </w:rPr>
      <w:t>2</w:t>
    </w:r>
    <w:r>
      <w:fldChar w:fldCharType="end"/>
    </w:r>
  </w:p>
  <w:p w14:paraId="3AE49D0B" w14:textId="77777777" w:rsidR="00E6631D" w:rsidRDefault="00E663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CE44" w14:textId="77777777" w:rsidR="006A18E0" w:rsidRDefault="006A18E0" w:rsidP="001F0BFC">
      <w:r>
        <w:separator/>
      </w:r>
    </w:p>
  </w:footnote>
  <w:footnote w:type="continuationSeparator" w:id="0">
    <w:p w14:paraId="6EF9D033" w14:textId="77777777" w:rsidR="006A18E0" w:rsidRDefault="006A18E0" w:rsidP="001F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0924" w14:textId="77777777" w:rsidR="00011668" w:rsidRPr="00614836" w:rsidRDefault="00011668">
    <w:pPr>
      <w:pStyle w:val="Nagwek"/>
      <w:rPr>
        <w:color w:val="8496B0"/>
        <w:lang w:val="pl-PL"/>
      </w:rPr>
    </w:pPr>
    <w:r>
      <w:rPr>
        <w:lang w:val="pl-PL"/>
      </w:rP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242EE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2" w15:restartNumberingAfterBreak="0">
    <w:nsid w:val="0AFC16ED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35A89"/>
    <w:multiLevelType w:val="hybridMultilevel"/>
    <w:tmpl w:val="851AB2C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7F6A6D66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437A9B"/>
    <w:multiLevelType w:val="hybridMultilevel"/>
    <w:tmpl w:val="67E07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B29"/>
    <w:multiLevelType w:val="hybridMultilevel"/>
    <w:tmpl w:val="0562DF70"/>
    <w:lvl w:ilvl="0" w:tplc="5A2A52D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 w:tplc="80B0894C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B342C6"/>
    <w:multiLevelType w:val="hybridMultilevel"/>
    <w:tmpl w:val="BD446E82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03E1"/>
    <w:multiLevelType w:val="hybridMultilevel"/>
    <w:tmpl w:val="70281174"/>
    <w:lvl w:ilvl="0" w:tplc="119AA5D6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DC26E0"/>
    <w:multiLevelType w:val="hybridMultilevel"/>
    <w:tmpl w:val="C2AE3504"/>
    <w:lvl w:ilvl="0" w:tplc="3C7A9FE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7DE669D8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B0FDC"/>
    <w:multiLevelType w:val="hybridMultilevel"/>
    <w:tmpl w:val="A8EC0D70"/>
    <w:lvl w:ilvl="0" w:tplc="A37A1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D69F8"/>
    <w:multiLevelType w:val="multilevel"/>
    <w:tmpl w:val="0FB28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11" w15:restartNumberingAfterBreak="0">
    <w:nsid w:val="302A6E52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164E"/>
    <w:multiLevelType w:val="hybridMultilevel"/>
    <w:tmpl w:val="0F3CE59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F13E2"/>
    <w:multiLevelType w:val="hybridMultilevel"/>
    <w:tmpl w:val="D37E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22AF"/>
    <w:multiLevelType w:val="hybridMultilevel"/>
    <w:tmpl w:val="9648B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F13D1"/>
    <w:multiLevelType w:val="hybridMultilevel"/>
    <w:tmpl w:val="D74E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552A7"/>
    <w:multiLevelType w:val="hybridMultilevel"/>
    <w:tmpl w:val="1DEA0CB0"/>
    <w:lvl w:ilvl="0" w:tplc="C1D80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7C3757"/>
    <w:multiLevelType w:val="hybridMultilevel"/>
    <w:tmpl w:val="E2A8FEE2"/>
    <w:lvl w:ilvl="0" w:tplc="F4E0BCDC">
      <w:start w:val="1"/>
      <w:numFmt w:val="decimal"/>
      <w:lvlText w:val="%1)"/>
      <w:lvlJc w:val="left"/>
      <w:pPr>
        <w:ind w:left="714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66E1EA1"/>
    <w:multiLevelType w:val="hybridMultilevel"/>
    <w:tmpl w:val="A1140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F5265"/>
    <w:multiLevelType w:val="hybridMultilevel"/>
    <w:tmpl w:val="6B6C6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E249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574A"/>
    <w:multiLevelType w:val="hybridMultilevel"/>
    <w:tmpl w:val="B890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E3AC3"/>
    <w:multiLevelType w:val="hybridMultilevel"/>
    <w:tmpl w:val="15804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23D6"/>
    <w:multiLevelType w:val="hybridMultilevel"/>
    <w:tmpl w:val="8376B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D74"/>
    <w:multiLevelType w:val="hybridMultilevel"/>
    <w:tmpl w:val="7226B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BF6B18"/>
    <w:multiLevelType w:val="hybridMultilevel"/>
    <w:tmpl w:val="26A87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5450E"/>
    <w:multiLevelType w:val="hybridMultilevel"/>
    <w:tmpl w:val="B9385144"/>
    <w:lvl w:ilvl="0" w:tplc="7DE66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76DE4"/>
    <w:multiLevelType w:val="hybridMultilevel"/>
    <w:tmpl w:val="1A6C0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C6208"/>
    <w:multiLevelType w:val="hybridMultilevel"/>
    <w:tmpl w:val="5CFCA3B0"/>
    <w:lvl w:ilvl="0" w:tplc="1CDA4BB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05A4"/>
    <w:multiLevelType w:val="hybridMultilevel"/>
    <w:tmpl w:val="1A6C0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D1757E"/>
    <w:multiLevelType w:val="hybridMultilevel"/>
    <w:tmpl w:val="56CE9C2E"/>
    <w:lvl w:ilvl="0" w:tplc="C54A47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3"/>
  </w:num>
  <w:num w:numId="4">
    <w:abstractNumId w:val="5"/>
  </w:num>
  <w:num w:numId="5">
    <w:abstractNumId w:val="19"/>
  </w:num>
  <w:num w:numId="6">
    <w:abstractNumId w:val="3"/>
  </w:num>
  <w:num w:numId="7">
    <w:abstractNumId w:val="6"/>
  </w:num>
  <w:num w:numId="8">
    <w:abstractNumId w:val="26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25"/>
  </w:num>
  <w:num w:numId="14">
    <w:abstractNumId w:val="22"/>
  </w:num>
  <w:num w:numId="15">
    <w:abstractNumId w:val="27"/>
  </w:num>
  <w:num w:numId="16">
    <w:abstractNumId w:val="4"/>
  </w:num>
  <w:num w:numId="17">
    <w:abstractNumId w:val="12"/>
  </w:num>
  <w:num w:numId="18">
    <w:abstractNumId w:val="21"/>
  </w:num>
  <w:num w:numId="19">
    <w:abstractNumId w:val="29"/>
  </w:num>
  <w:num w:numId="20">
    <w:abstractNumId w:val="7"/>
  </w:num>
  <w:num w:numId="21">
    <w:abstractNumId w:val="24"/>
  </w:num>
  <w:num w:numId="22">
    <w:abstractNumId w:val="20"/>
  </w:num>
  <w:num w:numId="23">
    <w:abstractNumId w:val="18"/>
  </w:num>
  <w:num w:numId="24">
    <w:abstractNumId w:val="15"/>
  </w:num>
  <w:num w:numId="25">
    <w:abstractNumId w:val="17"/>
  </w:num>
  <w:num w:numId="26">
    <w:abstractNumId w:val="14"/>
  </w:num>
  <w:num w:numId="27">
    <w:abstractNumId w:val="28"/>
  </w:num>
  <w:num w:numId="28">
    <w:abstractNumId w:val="13"/>
  </w:num>
  <w:num w:numId="29">
    <w:abstractNumId w:val="1"/>
  </w:num>
  <w:num w:numId="30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79"/>
    <w:rsid w:val="000036CA"/>
    <w:rsid w:val="0000406D"/>
    <w:rsid w:val="000048C8"/>
    <w:rsid w:val="00007096"/>
    <w:rsid w:val="000104C3"/>
    <w:rsid w:val="000115FF"/>
    <w:rsid w:val="00011668"/>
    <w:rsid w:val="00020454"/>
    <w:rsid w:val="00026756"/>
    <w:rsid w:val="000436ED"/>
    <w:rsid w:val="000453E1"/>
    <w:rsid w:val="00046A87"/>
    <w:rsid w:val="00050D3A"/>
    <w:rsid w:val="00052E12"/>
    <w:rsid w:val="00055B81"/>
    <w:rsid w:val="000572DD"/>
    <w:rsid w:val="00060057"/>
    <w:rsid w:val="00072138"/>
    <w:rsid w:val="00074412"/>
    <w:rsid w:val="00075C8C"/>
    <w:rsid w:val="00077611"/>
    <w:rsid w:val="00081340"/>
    <w:rsid w:val="0008381A"/>
    <w:rsid w:val="00085D04"/>
    <w:rsid w:val="00087816"/>
    <w:rsid w:val="00093880"/>
    <w:rsid w:val="000947DF"/>
    <w:rsid w:val="0009607E"/>
    <w:rsid w:val="000A190F"/>
    <w:rsid w:val="000A584A"/>
    <w:rsid w:val="000B6754"/>
    <w:rsid w:val="000B6C35"/>
    <w:rsid w:val="000C225E"/>
    <w:rsid w:val="000C5641"/>
    <w:rsid w:val="000D0502"/>
    <w:rsid w:val="000D7439"/>
    <w:rsid w:val="000E0717"/>
    <w:rsid w:val="000E1ECF"/>
    <w:rsid w:val="000F46B5"/>
    <w:rsid w:val="00107575"/>
    <w:rsid w:val="00110BDB"/>
    <w:rsid w:val="001112ED"/>
    <w:rsid w:val="00111F66"/>
    <w:rsid w:val="00113697"/>
    <w:rsid w:val="001158B4"/>
    <w:rsid w:val="00116906"/>
    <w:rsid w:val="00121922"/>
    <w:rsid w:val="00130852"/>
    <w:rsid w:val="00133A49"/>
    <w:rsid w:val="00133F16"/>
    <w:rsid w:val="00140B5B"/>
    <w:rsid w:val="00142C79"/>
    <w:rsid w:val="0014796C"/>
    <w:rsid w:val="00150238"/>
    <w:rsid w:val="00155920"/>
    <w:rsid w:val="001618EC"/>
    <w:rsid w:val="0016356A"/>
    <w:rsid w:val="001717AA"/>
    <w:rsid w:val="0017193A"/>
    <w:rsid w:val="00172F45"/>
    <w:rsid w:val="0017469A"/>
    <w:rsid w:val="0017596A"/>
    <w:rsid w:val="00181C99"/>
    <w:rsid w:val="001842DE"/>
    <w:rsid w:val="0018512A"/>
    <w:rsid w:val="00191180"/>
    <w:rsid w:val="001925E9"/>
    <w:rsid w:val="00194A5C"/>
    <w:rsid w:val="001A3DAF"/>
    <w:rsid w:val="001A6A02"/>
    <w:rsid w:val="001A7192"/>
    <w:rsid w:val="001B0210"/>
    <w:rsid w:val="001B09B1"/>
    <w:rsid w:val="001B2FFD"/>
    <w:rsid w:val="001B4048"/>
    <w:rsid w:val="001B698B"/>
    <w:rsid w:val="001C35D9"/>
    <w:rsid w:val="001C4B8D"/>
    <w:rsid w:val="001C78FD"/>
    <w:rsid w:val="001D110F"/>
    <w:rsid w:val="001D3B0A"/>
    <w:rsid w:val="001E03A2"/>
    <w:rsid w:val="001E15CD"/>
    <w:rsid w:val="001E3526"/>
    <w:rsid w:val="001F0BFC"/>
    <w:rsid w:val="001F318C"/>
    <w:rsid w:val="00206147"/>
    <w:rsid w:val="00225FC2"/>
    <w:rsid w:val="00230E72"/>
    <w:rsid w:val="002333D5"/>
    <w:rsid w:val="00235113"/>
    <w:rsid w:val="00237E66"/>
    <w:rsid w:val="002448CB"/>
    <w:rsid w:val="00251629"/>
    <w:rsid w:val="00251A4D"/>
    <w:rsid w:val="00251BBB"/>
    <w:rsid w:val="00251F81"/>
    <w:rsid w:val="002605FC"/>
    <w:rsid w:val="00261457"/>
    <w:rsid w:val="002614D4"/>
    <w:rsid w:val="00265A8E"/>
    <w:rsid w:val="00281C3D"/>
    <w:rsid w:val="0028529A"/>
    <w:rsid w:val="00285E75"/>
    <w:rsid w:val="0028763B"/>
    <w:rsid w:val="002909C5"/>
    <w:rsid w:val="002916B4"/>
    <w:rsid w:val="00293201"/>
    <w:rsid w:val="00296158"/>
    <w:rsid w:val="0029637A"/>
    <w:rsid w:val="002A0676"/>
    <w:rsid w:val="002C3E4C"/>
    <w:rsid w:val="002C477D"/>
    <w:rsid w:val="002C594B"/>
    <w:rsid w:val="002D503C"/>
    <w:rsid w:val="002D60E5"/>
    <w:rsid w:val="002D6F97"/>
    <w:rsid w:val="002E2BB7"/>
    <w:rsid w:val="002E2CB2"/>
    <w:rsid w:val="002E6349"/>
    <w:rsid w:val="002F3F4E"/>
    <w:rsid w:val="002F631E"/>
    <w:rsid w:val="002F7BE5"/>
    <w:rsid w:val="0030033B"/>
    <w:rsid w:val="003017CD"/>
    <w:rsid w:val="00301D78"/>
    <w:rsid w:val="00303582"/>
    <w:rsid w:val="00303838"/>
    <w:rsid w:val="0031085E"/>
    <w:rsid w:val="0031140C"/>
    <w:rsid w:val="0031275D"/>
    <w:rsid w:val="00313263"/>
    <w:rsid w:val="00316359"/>
    <w:rsid w:val="003169E4"/>
    <w:rsid w:val="00327E03"/>
    <w:rsid w:val="00327E3B"/>
    <w:rsid w:val="00341E16"/>
    <w:rsid w:val="00343B5D"/>
    <w:rsid w:val="00344320"/>
    <w:rsid w:val="00346716"/>
    <w:rsid w:val="00360B9A"/>
    <w:rsid w:val="003634D9"/>
    <w:rsid w:val="00363774"/>
    <w:rsid w:val="00371336"/>
    <w:rsid w:val="0037139D"/>
    <w:rsid w:val="003748AD"/>
    <w:rsid w:val="00381EEC"/>
    <w:rsid w:val="00382888"/>
    <w:rsid w:val="003842D6"/>
    <w:rsid w:val="003866D2"/>
    <w:rsid w:val="00390A79"/>
    <w:rsid w:val="003937F9"/>
    <w:rsid w:val="00394B8E"/>
    <w:rsid w:val="003965EB"/>
    <w:rsid w:val="003A2A12"/>
    <w:rsid w:val="003A2CEB"/>
    <w:rsid w:val="003A350C"/>
    <w:rsid w:val="003A36E4"/>
    <w:rsid w:val="003B77CE"/>
    <w:rsid w:val="003C00D1"/>
    <w:rsid w:val="003C1BC4"/>
    <w:rsid w:val="003C1ED9"/>
    <w:rsid w:val="003C5832"/>
    <w:rsid w:val="003C6A48"/>
    <w:rsid w:val="003D02E7"/>
    <w:rsid w:val="003D1484"/>
    <w:rsid w:val="003D1BB9"/>
    <w:rsid w:val="003E0C38"/>
    <w:rsid w:val="003E4DB2"/>
    <w:rsid w:val="003E62A2"/>
    <w:rsid w:val="003E635A"/>
    <w:rsid w:val="003F298F"/>
    <w:rsid w:val="003F332A"/>
    <w:rsid w:val="003F4904"/>
    <w:rsid w:val="003F6AD7"/>
    <w:rsid w:val="0040183B"/>
    <w:rsid w:val="004025CB"/>
    <w:rsid w:val="004033F7"/>
    <w:rsid w:val="004038E3"/>
    <w:rsid w:val="00404239"/>
    <w:rsid w:val="00404F69"/>
    <w:rsid w:val="00407859"/>
    <w:rsid w:val="00417762"/>
    <w:rsid w:val="0042008E"/>
    <w:rsid w:val="00423848"/>
    <w:rsid w:val="00424FD1"/>
    <w:rsid w:val="004258EC"/>
    <w:rsid w:val="00431376"/>
    <w:rsid w:val="00431845"/>
    <w:rsid w:val="00436BCA"/>
    <w:rsid w:val="004374C1"/>
    <w:rsid w:val="004413AA"/>
    <w:rsid w:val="004424D6"/>
    <w:rsid w:val="0045290F"/>
    <w:rsid w:val="00452AA2"/>
    <w:rsid w:val="00452C22"/>
    <w:rsid w:val="004642E3"/>
    <w:rsid w:val="00471143"/>
    <w:rsid w:val="0047337B"/>
    <w:rsid w:val="00473E61"/>
    <w:rsid w:val="00474996"/>
    <w:rsid w:val="0048099F"/>
    <w:rsid w:val="00483C0D"/>
    <w:rsid w:val="004843C4"/>
    <w:rsid w:val="00487D72"/>
    <w:rsid w:val="0049096C"/>
    <w:rsid w:val="00491562"/>
    <w:rsid w:val="00494967"/>
    <w:rsid w:val="004A1374"/>
    <w:rsid w:val="004A3367"/>
    <w:rsid w:val="004A7B0A"/>
    <w:rsid w:val="004B3B52"/>
    <w:rsid w:val="004C7DB3"/>
    <w:rsid w:val="004D75F1"/>
    <w:rsid w:val="004D7852"/>
    <w:rsid w:val="004E12C7"/>
    <w:rsid w:val="004E1D6A"/>
    <w:rsid w:val="004E4F38"/>
    <w:rsid w:val="004F1244"/>
    <w:rsid w:val="004F3D26"/>
    <w:rsid w:val="004F5926"/>
    <w:rsid w:val="005002DE"/>
    <w:rsid w:val="00506F26"/>
    <w:rsid w:val="00510DE9"/>
    <w:rsid w:val="005131E1"/>
    <w:rsid w:val="0051363A"/>
    <w:rsid w:val="005256A3"/>
    <w:rsid w:val="005306B2"/>
    <w:rsid w:val="005453AC"/>
    <w:rsid w:val="00547C96"/>
    <w:rsid w:val="00550ADE"/>
    <w:rsid w:val="0055157E"/>
    <w:rsid w:val="0055470F"/>
    <w:rsid w:val="00555971"/>
    <w:rsid w:val="00556383"/>
    <w:rsid w:val="00556D1D"/>
    <w:rsid w:val="00566BA8"/>
    <w:rsid w:val="005737D0"/>
    <w:rsid w:val="00577D7E"/>
    <w:rsid w:val="00580729"/>
    <w:rsid w:val="00584E75"/>
    <w:rsid w:val="005851BC"/>
    <w:rsid w:val="005855D6"/>
    <w:rsid w:val="00586CBD"/>
    <w:rsid w:val="005944AE"/>
    <w:rsid w:val="005A198A"/>
    <w:rsid w:val="005A6821"/>
    <w:rsid w:val="005A79A0"/>
    <w:rsid w:val="005B069F"/>
    <w:rsid w:val="005B4A2F"/>
    <w:rsid w:val="005B4FA2"/>
    <w:rsid w:val="005B7D3F"/>
    <w:rsid w:val="005C4C6D"/>
    <w:rsid w:val="005C6690"/>
    <w:rsid w:val="005F16BF"/>
    <w:rsid w:val="005F4D5E"/>
    <w:rsid w:val="0061417E"/>
    <w:rsid w:val="00614836"/>
    <w:rsid w:val="00623341"/>
    <w:rsid w:val="00624519"/>
    <w:rsid w:val="00627389"/>
    <w:rsid w:val="0063194E"/>
    <w:rsid w:val="00634413"/>
    <w:rsid w:val="00637A93"/>
    <w:rsid w:val="006450D6"/>
    <w:rsid w:val="00646959"/>
    <w:rsid w:val="006469C3"/>
    <w:rsid w:val="006515D9"/>
    <w:rsid w:val="006520C7"/>
    <w:rsid w:val="00656CC5"/>
    <w:rsid w:val="00663BAF"/>
    <w:rsid w:val="00664BD1"/>
    <w:rsid w:val="00665129"/>
    <w:rsid w:val="00665401"/>
    <w:rsid w:val="00670C71"/>
    <w:rsid w:val="00672350"/>
    <w:rsid w:val="00672B3E"/>
    <w:rsid w:val="00675DEB"/>
    <w:rsid w:val="006837AD"/>
    <w:rsid w:val="006900D1"/>
    <w:rsid w:val="00694122"/>
    <w:rsid w:val="006A18E0"/>
    <w:rsid w:val="006A283E"/>
    <w:rsid w:val="006A68B3"/>
    <w:rsid w:val="006A6E3D"/>
    <w:rsid w:val="006B0409"/>
    <w:rsid w:val="006B7B6D"/>
    <w:rsid w:val="006B7FCE"/>
    <w:rsid w:val="006D005C"/>
    <w:rsid w:val="006D2F5E"/>
    <w:rsid w:val="006D6103"/>
    <w:rsid w:val="006D68CF"/>
    <w:rsid w:val="006E008F"/>
    <w:rsid w:val="006E5291"/>
    <w:rsid w:val="006E61D6"/>
    <w:rsid w:val="006E6828"/>
    <w:rsid w:val="006E744B"/>
    <w:rsid w:val="00700B95"/>
    <w:rsid w:val="00702F3C"/>
    <w:rsid w:val="00707753"/>
    <w:rsid w:val="00714FA0"/>
    <w:rsid w:val="00723996"/>
    <w:rsid w:val="00723BC3"/>
    <w:rsid w:val="00726A25"/>
    <w:rsid w:val="00727B64"/>
    <w:rsid w:val="007349DD"/>
    <w:rsid w:val="007405FB"/>
    <w:rsid w:val="00742322"/>
    <w:rsid w:val="00742EB9"/>
    <w:rsid w:val="007444CD"/>
    <w:rsid w:val="00750505"/>
    <w:rsid w:val="0075081D"/>
    <w:rsid w:val="00751057"/>
    <w:rsid w:val="00754589"/>
    <w:rsid w:val="00764808"/>
    <w:rsid w:val="0076727D"/>
    <w:rsid w:val="00790776"/>
    <w:rsid w:val="00790A39"/>
    <w:rsid w:val="0079152A"/>
    <w:rsid w:val="00796ACC"/>
    <w:rsid w:val="00796C36"/>
    <w:rsid w:val="007A014E"/>
    <w:rsid w:val="007A0A0F"/>
    <w:rsid w:val="007A0D15"/>
    <w:rsid w:val="007A3342"/>
    <w:rsid w:val="007A6874"/>
    <w:rsid w:val="007B736F"/>
    <w:rsid w:val="007C7794"/>
    <w:rsid w:val="007D7D45"/>
    <w:rsid w:val="007E41E2"/>
    <w:rsid w:val="007E6E47"/>
    <w:rsid w:val="007F2327"/>
    <w:rsid w:val="007F24C1"/>
    <w:rsid w:val="007F3ECE"/>
    <w:rsid w:val="007F6116"/>
    <w:rsid w:val="0080437C"/>
    <w:rsid w:val="008072C2"/>
    <w:rsid w:val="0081065C"/>
    <w:rsid w:val="00810F47"/>
    <w:rsid w:val="00812D2B"/>
    <w:rsid w:val="0081379D"/>
    <w:rsid w:val="008146A9"/>
    <w:rsid w:val="00816C0C"/>
    <w:rsid w:val="00820F61"/>
    <w:rsid w:val="00822BF6"/>
    <w:rsid w:val="008232C8"/>
    <w:rsid w:val="0082670C"/>
    <w:rsid w:val="00827DAD"/>
    <w:rsid w:val="008347CD"/>
    <w:rsid w:val="0083531B"/>
    <w:rsid w:val="00846AF0"/>
    <w:rsid w:val="00847886"/>
    <w:rsid w:val="00851D44"/>
    <w:rsid w:val="00854407"/>
    <w:rsid w:val="008548C2"/>
    <w:rsid w:val="00854AA2"/>
    <w:rsid w:val="00870AC3"/>
    <w:rsid w:val="0087477B"/>
    <w:rsid w:val="008755CC"/>
    <w:rsid w:val="00882403"/>
    <w:rsid w:val="0088761A"/>
    <w:rsid w:val="0089610C"/>
    <w:rsid w:val="008A2ED5"/>
    <w:rsid w:val="008A5DBF"/>
    <w:rsid w:val="008A6308"/>
    <w:rsid w:val="008B160C"/>
    <w:rsid w:val="008C5BC8"/>
    <w:rsid w:val="008C6ABC"/>
    <w:rsid w:val="008C6D26"/>
    <w:rsid w:val="008E606A"/>
    <w:rsid w:val="008E659F"/>
    <w:rsid w:val="008F0A85"/>
    <w:rsid w:val="008F5C5F"/>
    <w:rsid w:val="009024DC"/>
    <w:rsid w:val="00902C08"/>
    <w:rsid w:val="009049CB"/>
    <w:rsid w:val="009119C2"/>
    <w:rsid w:val="009232FA"/>
    <w:rsid w:val="00925200"/>
    <w:rsid w:val="009308E2"/>
    <w:rsid w:val="00932148"/>
    <w:rsid w:val="00944358"/>
    <w:rsid w:val="00945A58"/>
    <w:rsid w:val="00946413"/>
    <w:rsid w:val="009559F0"/>
    <w:rsid w:val="0095706A"/>
    <w:rsid w:val="00957E98"/>
    <w:rsid w:val="0096004B"/>
    <w:rsid w:val="0096097A"/>
    <w:rsid w:val="00961899"/>
    <w:rsid w:val="00970109"/>
    <w:rsid w:val="00970ACA"/>
    <w:rsid w:val="00970AE9"/>
    <w:rsid w:val="0097131F"/>
    <w:rsid w:val="009723AF"/>
    <w:rsid w:val="00976AD7"/>
    <w:rsid w:val="009773A6"/>
    <w:rsid w:val="009773C4"/>
    <w:rsid w:val="00980776"/>
    <w:rsid w:val="00982BA8"/>
    <w:rsid w:val="00987F43"/>
    <w:rsid w:val="00990865"/>
    <w:rsid w:val="009975F7"/>
    <w:rsid w:val="009A242F"/>
    <w:rsid w:val="009A61BF"/>
    <w:rsid w:val="009A7187"/>
    <w:rsid w:val="009B65D3"/>
    <w:rsid w:val="009C08C5"/>
    <w:rsid w:val="009C2AA3"/>
    <w:rsid w:val="009C2EA7"/>
    <w:rsid w:val="009C505C"/>
    <w:rsid w:val="009C7D24"/>
    <w:rsid w:val="009D079E"/>
    <w:rsid w:val="009D1328"/>
    <w:rsid w:val="009D1D44"/>
    <w:rsid w:val="009D345D"/>
    <w:rsid w:val="009D48DB"/>
    <w:rsid w:val="009E11C8"/>
    <w:rsid w:val="009E2BA4"/>
    <w:rsid w:val="009E770B"/>
    <w:rsid w:val="009F68E3"/>
    <w:rsid w:val="009F75D7"/>
    <w:rsid w:val="009F7AFA"/>
    <w:rsid w:val="00A0098F"/>
    <w:rsid w:val="00A125C7"/>
    <w:rsid w:val="00A13339"/>
    <w:rsid w:val="00A1366B"/>
    <w:rsid w:val="00A13A59"/>
    <w:rsid w:val="00A2101D"/>
    <w:rsid w:val="00A2532F"/>
    <w:rsid w:val="00A278F9"/>
    <w:rsid w:val="00A407B3"/>
    <w:rsid w:val="00A408E0"/>
    <w:rsid w:val="00A502E4"/>
    <w:rsid w:val="00A51293"/>
    <w:rsid w:val="00A538FF"/>
    <w:rsid w:val="00A53C80"/>
    <w:rsid w:val="00A53E72"/>
    <w:rsid w:val="00A552AD"/>
    <w:rsid w:val="00A63709"/>
    <w:rsid w:val="00A66093"/>
    <w:rsid w:val="00A678BE"/>
    <w:rsid w:val="00A70C62"/>
    <w:rsid w:val="00A76013"/>
    <w:rsid w:val="00A818D7"/>
    <w:rsid w:val="00A8319B"/>
    <w:rsid w:val="00A86306"/>
    <w:rsid w:val="00A91F85"/>
    <w:rsid w:val="00A93AB3"/>
    <w:rsid w:val="00AA15CC"/>
    <w:rsid w:val="00AA6BC5"/>
    <w:rsid w:val="00AA6F79"/>
    <w:rsid w:val="00AB04B5"/>
    <w:rsid w:val="00AB3798"/>
    <w:rsid w:val="00AB7782"/>
    <w:rsid w:val="00AC1C6C"/>
    <w:rsid w:val="00AD1383"/>
    <w:rsid w:val="00AE0F38"/>
    <w:rsid w:val="00AE2EE1"/>
    <w:rsid w:val="00AE413D"/>
    <w:rsid w:val="00AE52BB"/>
    <w:rsid w:val="00AE640F"/>
    <w:rsid w:val="00AF1DF1"/>
    <w:rsid w:val="00AF36F9"/>
    <w:rsid w:val="00AF5809"/>
    <w:rsid w:val="00AF6953"/>
    <w:rsid w:val="00B110B9"/>
    <w:rsid w:val="00B13DFD"/>
    <w:rsid w:val="00B26DF4"/>
    <w:rsid w:val="00B27F7C"/>
    <w:rsid w:val="00B3492C"/>
    <w:rsid w:val="00B3529A"/>
    <w:rsid w:val="00B379C5"/>
    <w:rsid w:val="00B423EB"/>
    <w:rsid w:val="00B537B0"/>
    <w:rsid w:val="00B563AE"/>
    <w:rsid w:val="00B57849"/>
    <w:rsid w:val="00B63879"/>
    <w:rsid w:val="00B644B3"/>
    <w:rsid w:val="00B71695"/>
    <w:rsid w:val="00B72C62"/>
    <w:rsid w:val="00B74C81"/>
    <w:rsid w:val="00B77BF7"/>
    <w:rsid w:val="00B806F6"/>
    <w:rsid w:val="00B817D9"/>
    <w:rsid w:val="00B84E6F"/>
    <w:rsid w:val="00B85DF2"/>
    <w:rsid w:val="00B87D8A"/>
    <w:rsid w:val="00BA20A9"/>
    <w:rsid w:val="00BA3E1E"/>
    <w:rsid w:val="00BA4A9D"/>
    <w:rsid w:val="00BA74FE"/>
    <w:rsid w:val="00BA7B73"/>
    <w:rsid w:val="00BB2F71"/>
    <w:rsid w:val="00BB38C1"/>
    <w:rsid w:val="00BB4F76"/>
    <w:rsid w:val="00BC0BA5"/>
    <w:rsid w:val="00BC19A2"/>
    <w:rsid w:val="00BC2EE2"/>
    <w:rsid w:val="00BC486F"/>
    <w:rsid w:val="00BC6964"/>
    <w:rsid w:val="00BC6D54"/>
    <w:rsid w:val="00BC6F2D"/>
    <w:rsid w:val="00BD00C8"/>
    <w:rsid w:val="00BE61AC"/>
    <w:rsid w:val="00BE6F7C"/>
    <w:rsid w:val="00BF0CF2"/>
    <w:rsid w:val="00BF4757"/>
    <w:rsid w:val="00BF6950"/>
    <w:rsid w:val="00C06D84"/>
    <w:rsid w:val="00C25A12"/>
    <w:rsid w:val="00C44F05"/>
    <w:rsid w:val="00C46D74"/>
    <w:rsid w:val="00C539E3"/>
    <w:rsid w:val="00C53D23"/>
    <w:rsid w:val="00C57D25"/>
    <w:rsid w:val="00C63CBC"/>
    <w:rsid w:val="00C75C2C"/>
    <w:rsid w:val="00C75EAA"/>
    <w:rsid w:val="00C767FA"/>
    <w:rsid w:val="00C820FF"/>
    <w:rsid w:val="00C84CE3"/>
    <w:rsid w:val="00C8579A"/>
    <w:rsid w:val="00C90658"/>
    <w:rsid w:val="00C90F0D"/>
    <w:rsid w:val="00CB04CB"/>
    <w:rsid w:val="00CB0558"/>
    <w:rsid w:val="00CB11DD"/>
    <w:rsid w:val="00CB1DBF"/>
    <w:rsid w:val="00CB4A4D"/>
    <w:rsid w:val="00CC1DB1"/>
    <w:rsid w:val="00CC774D"/>
    <w:rsid w:val="00CE45C3"/>
    <w:rsid w:val="00CF7C6B"/>
    <w:rsid w:val="00D0168A"/>
    <w:rsid w:val="00D16CBD"/>
    <w:rsid w:val="00D17E22"/>
    <w:rsid w:val="00D25480"/>
    <w:rsid w:val="00D257EE"/>
    <w:rsid w:val="00D27EFD"/>
    <w:rsid w:val="00D5007A"/>
    <w:rsid w:val="00D50BE8"/>
    <w:rsid w:val="00D55E18"/>
    <w:rsid w:val="00D56475"/>
    <w:rsid w:val="00D56F56"/>
    <w:rsid w:val="00D61FA7"/>
    <w:rsid w:val="00D62779"/>
    <w:rsid w:val="00D63AA6"/>
    <w:rsid w:val="00D64E17"/>
    <w:rsid w:val="00D6560F"/>
    <w:rsid w:val="00D658FA"/>
    <w:rsid w:val="00D73B81"/>
    <w:rsid w:val="00D900FB"/>
    <w:rsid w:val="00D91056"/>
    <w:rsid w:val="00D91F47"/>
    <w:rsid w:val="00D9222E"/>
    <w:rsid w:val="00D9519D"/>
    <w:rsid w:val="00DA1AB0"/>
    <w:rsid w:val="00DA2685"/>
    <w:rsid w:val="00DA3D7D"/>
    <w:rsid w:val="00DA550B"/>
    <w:rsid w:val="00DA5FF2"/>
    <w:rsid w:val="00DB2C28"/>
    <w:rsid w:val="00DB3373"/>
    <w:rsid w:val="00DC1B72"/>
    <w:rsid w:val="00DC54D1"/>
    <w:rsid w:val="00DC559A"/>
    <w:rsid w:val="00DC5D52"/>
    <w:rsid w:val="00DC6DC3"/>
    <w:rsid w:val="00DD1B8E"/>
    <w:rsid w:val="00DD1C5E"/>
    <w:rsid w:val="00DD1EF3"/>
    <w:rsid w:val="00DD65B5"/>
    <w:rsid w:val="00DE1D01"/>
    <w:rsid w:val="00DE1F9B"/>
    <w:rsid w:val="00DE4202"/>
    <w:rsid w:val="00DF1113"/>
    <w:rsid w:val="00DF5885"/>
    <w:rsid w:val="00DF770E"/>
    <w:rsid w:val="00E01FAA"/>
    <w:rsid w:val="00E043BA"/>
    <w:rsid w:val="00E0628A"/>
    <w:rsid w:val="00E1192D"/>
    <w:rsid w:val="00E12275"/>
    <w:rsid w:val="00E12A87"/>
    <w:rsid w:val="00E15BC0"/>
    <w:rsid w:val="00E17E92"/>
    <w:rsid w:val="00E21422"/>
    <w:rsid w:val="00E21EF9"/>
    <w:rsid w:val="00E261EC"/>
    <w:rsid w:val="00E27A40"/>
    <w:rsid w:val="00E45186"/>
    <w:rsid w:val="00E456B1"/>
    <w:rsid w:val="00E46641"/>
    <w:rsid w:val="00E47D11"/>
    <w:rsid w:val="00E6155F"/>
    <w:rsid w:val="00E6304E"/>
    <w:rsid w:val="00E6631D"/>
    <w:rsid w:val="00E71967"/>
    <w:rsid w:val="00E75419"/>
    <w:rsid w:val="00E76838"/>
    <w:rsid w:val="00E80FA9"/>
    <w:rsid w:val="00E84C2A"/>
    <w:rsid w:val="00E850A1"/>
    <w:rsid w:val="00EA031B"/>
    <w:rsid w:val="00EA1166"/>
    <w:rsid w:val="00EA12BE"/>
    <w:rsid w:val="00EA7252"/>
    <w:rsid w:val="00EB0404"/>
    <w:rsid w:val="00EB3DD5"/>
    <w:rsid w:val="00EB7F54"/>
    <w:rsid w:val="00EC0521"/>
    <w:rsid w:val="00EC5B59"/>
    <w:rsid w:val="00ED00EC"/>
    <w:rsid w:val="00ED1A48"/>
    <w:rsid w:val="00EE78B2"/>
    <w:rsid w:val="00F032B1"/>
    <w:rsid w:val="00F0501F"/>
    <w:rsid w:val="00F07758"/>
    <w:rsid w:val="00F10320"/>
    <w:rsid w:val="00F13267"/>
    <w:rsid w:val="00F1368C"/>
    <w:rsid w:val="00F1469F"/>
    <w:rsid w:val="00F20603"/>
    <w:rsid w:val="00F255CB"/>
    <w:rsid w:val="00F309C0"/>
    <w:rsid w:val="00F30E1F"/>
    <w:rsid w:val="00F34728"/>
    <w:rsid w:val="00F35BCF"/>
    <w:rsid w:val="00F408CD"/>
    <w:rsid w:val="00F44EAD"/>
    <w:rsid w:val="00F5403E"/>
    <w:rsid w:val="00F72174"/>
    <w:rsid w:val="00F738D9"/>
    <w:rsid w:val="00F75F33"/>
    <w:rsid w:val="00F76435"/>
    <w:rsid w:val="00F7690A"/>
    <w:rsid w:val="00F77D67"/>
    <w:rsid w:val="00F91407"/>
    <w:rsid w:val="00F95F29"/>
    <w:rsid w:val="00FA152D"/>
    <w:rsid w:val="00FB221F"/>
    <w:rsid w:val="00FB6A0E"/>
    <w:rsid w:val="00FC1185"/>
    <w:rsid w:val="00FD1792"/>
    <w:rsid w:val="00FD1ECF"/>
    <w:rsid w:val="00FD2896"/>
    <w:rsid w:val="00FD2B98"/>
    <w:rsid w:val="00FD2F69"/>
    <w:rsid w:val="00FD4A37"/>
    <w:rsid w:val="00FD4B29"/>
    <w:rsid w:val="00FE7B32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74307"/>
  <w15:chartTrackingRefBased/>
  <w15:docId w15:val="{AA606937-256F-4543-BF64-CF49F1D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AC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locked/>
    <w:rsid w:val="003C6A4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z w:val="28"/>
      <w:u w:val="single"/>
    </w:rPr>
  </w:style>
  <w:style w:type="paragraph" w:styleId="Nagwek2">
    <w:name w:val="heading 2"/>
    <w:basedOn w:val="Normalny"/>
    <w:next w:val="Normalny"/>
    <w:qFormat/>
    <w:locked/>
    <w:rsid w:val="002852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7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F0BFC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link w:val="Stopka"/>
    <w:uiPriority w:val="99"/>
    <w:locked/>
    <w:rsid w:val="001F0BF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rsid w:val="00A2532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ZnakZnak1">
    <w:name w:val="Znak Znak1"/>
    <w:basedOn w:val="Normalny"/>
    <w:rsid w:val="003C6A48"/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rsid w:val="003C6A48"/>
    <w:rPr>
      <w:sz w:val="24"/>
      <w:szCs w:val="24"/>
    </w:rPr>
  </w:style>
  <w:style w:type="character" w:customStyle="1" w:styleId="WW8Num2z0">
    <w:name w:val="WW8Num2z0"/>
    <w:rsid w:val="003F4904"/>
    <w:rPr>
      <w:rFonts w:ascii="Symbol" w:hAnsi="Symbol"/>
    </w:rPr>
  </w:style>
  <w:style w:type="paragraph" w:customStyle="1" w:styleId="Sowowa">
    <w:name w:val="Sowowa"/>
    <w:basedOn w:val="Normalny"/>
    <w:rsid w:val="0051363A"/>
    <w:pPr>
      <w:widowControl w:val="0"/>
      <w:spacing w:line="360" w:lineRule="auto"/>
    </w:pPr>
    <w:rPr>
      <w:sz w:val="24"/>
    </w:rPr>
  </w:style>
  <w:style w:type="paragraph" w:customStyle="1" w:styleId="Standard">
    <w:name w:val="Standard"/>
    <w:rsid w:val="00ED00EC"/>
    <w:pPr>
      <w:widowControl w:val="0"/>
    </w:pPr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rsid w:val="00A8319B"/>
    <w:pPr>
      <w:spacing w:after="120"/>
    </w:pPr>
  </w:style>
  <w:style w:type="character" w:customStyle="1" w:styleId="WW8Num5z0">
    <w:name w:val="WW8Num5z0"/>
    <w:rsid w:val="00155920"/>
    <w:rPr>
      <w:rFonts w:ascii="Symbol" w:hAnsi="Symbol"/>
    </w:rPr>
  </w:style>
  <w:style w:type="paragraph" w:styleId="Tekstdymka">
    <w:name w:val="Balloon Text"/>
    <w:basedOn w:val="Normalny"/>
    <w:semiHidden/>
    <w:rsid w:val="0017596A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rsid w:val="00DC54D1"/>
  </w:style>
  <w:style w:type="paragraph" w:styleId="Bezodstpw">
    <w:name w:val="No Spacing"/>
    <w:uiPriority w:val="1"/>
    <w:qFormat/>
    <w:rsid w:val="00E27A40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854AA2"/>
    <w:rPr>
      <w:color w:val="0563C1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E76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E76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woaniedokomentarza">
    <w:name w:val="annotation reference"/>
    <w:uiPriority w:val="99"/>
    <w:semiHidden/>
    <w:unhideWhenUsed/>
    <w:rsid w:val="009119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9C2"/>
  </w:style>
  <w:style w:type="character" w:customStyle="1" w:styleId="TekstkomentarzaZnak">
    <w:name w:val="Tekst komentarza Znak"/>
    <w:link w:val="Tekstkomentarza"/>
    <w:uiPriority w:val="99"/>
    <w:semiHidden/>
    <w:rsid w:val="009119C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9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19C2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19C2"/>
  </w:style>
  <w:style w:type="character" w:customStyle="1" w:styleId="TekstprzypisukocowegoZnak">
    <w:name w:val="Tekst przypisu końcowego Znak"/>
    <w:link w:val="Tekstprzypisukocowego"/>
    <w:uiPriority w:val="99"/>
    <w:semiHidden/>
    <w:rsid w:val="009119C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119C2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8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9388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FC8E-F1D2-4A87-AED1-810B42BB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2272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---</Company>
  <LinksUpToDate>false</LinksUpToDate>
  <CharactersWithSpaces>15879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</dc:creator>
  <cp:keywords/>
  <cp:lastModifiedBy>Jakub Jakimczuk</cp:lastModifiedBy>
  <cp:revision>8</cp:revision>
  <cp:lastPrinted>2023-03-29T07:13:00Z</cp:lastPrinted>
  <dcterms:created xsi:type="dcterms:W3CDTF">2024-05-13T04:19:00Z</dcterms:created>
  <dcterms:modified xsi:type="dcterms:W3CDTF">2024-05-17T08:31:00Z</dcterms:modified>
</cp:coreProperties>
</file>