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9710B" w14:textId="1C9249F2" w:rsidR="002E5514" w:rsidRPr="008B4185" w:rsidRDefault="00BE1C08" w:rsidP="008B4185">
      <w:pPr>
        <w:pStyle w:val="Bezodstpw"/>
        <w:jc w:val="right"/>
        <w:rPr>
          <w:rFonts w:ascii="Inter Display" w:hAnsi="Inter Display" w:cstheme="minorHAnsi"/>
          <w:b/>
          <w:color w:val="000000" w:themeColor="text1"/>
        </w:rPr>
      </w:pPr>
      <w:r w:rsidRPr="00334149">
        <w:rPr>
          <w:rFonts w:ascii="Inter Display" w:hAnsi="Inter Display" w:cstheme="minorHAnsi"/>
          <w:bCs/>
          <w:color w:val="000000" w:themeColor="text1"/>
        </w:rPr>
        <w:t xml:space="preserve">                                                                                                             </w:t>
      </w:r>
      <w:r w:rsidR="00116DE2" w:rsidRPr="00334149">
        <w:rPr>
          <w:rFonts w:ascii="Inter Display" w:hAnsi="Inter Display" w:cstheme="minorHAnsi"/>
          <w:b/>
          <w:color w:val="000000" w:themeColor="text1"/>
        </w:rPr>
        <w:t>Nr sprawy O-ZP.253</w:t>
      </w:r>
      <w:r w:rsidR="00334149" w:rsidRPr="00334149">
        <w:rPr>
          <w:rFonts w:ascii="Inter Display" w:hAnsi="Inter Display" w:cstheme="minorHAnsi"/>
          <w:b/>
          <w:color w:val="000000" w:themeColor="text1"/>
        </w:rPr>
        <w:t>.172.</w:t>
      </w:r>
      <w:r w:rsidR="00116DE2" w:rsidRPr="00334149">
        <w:rPr>
          <w:rFonts w:ascii="Inter Display" w:hAnsi="Inter Display" w:cstheme="minorHAnsi"/>
          <w:b/>
          <w:color w:val="000000" w:themeColor="text1"/>
        </w:rPr>
        <w:t>2026</w:t>
      </w:r>
      <w:r w:rsidR="002E5514" w:rsidRPr="00334149">
        <w:rPr>
          <w:rFonts w:ascii="Inter Display" w:hAnsi="Inter Display" w:cstheme="minorHAnsi"/>
          <w:b/>
          <w:color w:val="000000" w:themeColor="text1"/>
        </w:rPr>
        <w:tab/>
      </w:r>
      <w:r w:rsidR="002E5514" w:rsidRPr="00334149">
        <w:rPr>
          <w:rFonts w:ascii="Inter Display" w:hAnsi="Inter Display" w:cstheme="minorHAnsi"/>
          <w:b/>
          <w:color w:val="000000" w:themeColor="text1"/>
        </w:rPr>
        <w:tab/>
      </w:r>
      <w:r w:rsidR="00050E32" w:rsidRPr="00334149">
        <w:rPr>
          <w:rFonts w:ascii="Inter Display" w:hAnsi="Inter Display" w:cstheme="minorHAnsi"/>
          <w:b/>
          <w:color w:val="000000" w:themeColor="text1"/>
        </w:rPr>
        <w:tab/>
      </w:r>
      <w:r w:rsidR="00050E32" w:rsidRPr="00334149">
        <w:rPr>
          <w:rFonts w:ascii="Inter Display" w:hAnsi="Inter Display" w:cstheme="minorHAnsi"/>
          <w:b/>
          <w:color w:val="000000" w:themeColor="text1"/>
        </w:rPr>
        <w:tab/>
      </w:r>
      <w:r w:rsidR="00050E32" w:rsidRPr="00334149">
        <w:rPr>
          <w:rFonts w:ascii="Inter Display" w:hAnsi="Inter Display" w:cstheme="minorHAnsi"/>
          <w:b/>
          <w:color w:val="000000" w:themeColor="text1"/>
        </w:rPr>
        <w:tab/>
        <w:t>Załącznik nr 1</w:t>
      </w:r>
    </w:p>
    <w:p w14:paraId="130A6D4D" w14:textId="332B7B44" w:rsidR="00603A13" w:rsidRPr="008B4185" w:rsidRDefault="002E5514" w:rsidP="008B4185">
      <w:pPr>
        <w:pStyle w:val="Bezodstpw"/>
        <w:jc w:val="center"/>
        <w:rPr>
          <w:rStyle w:val="Odwoaniedokomentarza"/>
          <w:rFonts w:ascii="Inter Display" w:hAnsi="Inter Display" w:cs="Arial"/>
          <w:b/>
          <w:color w:val="000000" w:themeColor="text1"/>
          <w:sz w:val="22"/>
          <w:szCs w:val="22"/>
        </w:rPr>
      </w:pPr>
      <w:r w:rsidRPr="00334149">
        <w:rPr>
          <w:rFonts w:ascii="Inter Display" w:hAnsi="Inter Display" w:cs="Arial"/>
          <w:b/>
          <w:color w:val="000000" w:themeColor="text1"/>
        </w:rPr>
        <w:t>OPIS PRZEDMIOTU ZAMÓWIENIA</w:t>
      </w:r>
    </w:p>
    <w:p w14:paraId="69722999" w14:textId="5016B444" w:rsidR="005E6AFC" w:rsidRPr="008B4185" w:rsidRDefault="00BE55BA" w:rsidP="008B4185">
      <w:pPr>
        <w:pStyle w:val="Akapitzlist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Inter Display" w:hAnsi="Inter Display" w:cstheme="minorHAnsi"/>
          <w:b/>
          <w:bCs/>
          <w:color w:val="000000" w:themeColor="text1"/>
        </w:rPr>
      </w:pPr>
      <w:r w:rsidRPr="009A0A1A">
        <w:rPr>
          <w:rFonts w:ascii="Inter Display" w:hAnsi="Inter Display" w:cstheme="minorHAnsi"/>
          <w:b/>
          <w:bCs/>
          <w:color w:val="000000" w:themeColor="text1"/>
        </w:rPr>
        <w:t>Przedmiotem zamówienia</w:t>
      </w:r>
      <w:r w:rsidR="005E6AFC" w:rsidRPr="009A0A1A">
        <w:rPr>
          <w:rFonts w:ascii="Inter Display" w:hAnsi="Inter Display" w:cstheme="minorHAnsi"/>
          <w:b/>
          <w:bCs/>
          <w:color w:val="000000" w:themeColor="text1"/>
        </w:rPr>
        <w:t>:</w:t>
      </w:r>
    </w:p>
    <w:p w14:paraId="5157B841" w14:textId="2AED2349" w:rsidR="00BE55BA" w:rsidRPr="00164B47" w:rsidRDefault="005E6AFC" w:rsidP="009A0A1A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="Inter Display" w:hAnsi="Inter Display" w:cstheme="minorHAnsi"/>
        </w:rPr>
      </w:pPr>
      <w:r>
        <w:rPr>
          <w:rFonts w:ascii="Inter Display" w:hAnsi="Inter Display" w:cstheme="minorHAnsi"/>
          <w:color w:val="000000" w:themeColor="text1"/>
        </w:rPr>
        <w:t>Przedmiotem zamówienia jest dostawa</w:t>
      </w:r>
      <w:r w:rsidR="00BE55BA" w:rsidRPr="00334149">
        <w:rPr>
          <w:rFonts w:ascii="Inter Display" w:hAnsi="Inter Display" w:cstheme="minorHAnsi"/>
          <w:color w:val="000000" w:themeColor="text1"/>
        </w:rPr>
        <w:t xml:space="preserve"> </w:t>
      </w:r>
      <w:r w:rsidR="00B67EE9" w:rsidRPr="00334149">
        <w:rPr>
          <w:rFonts w:ascii="Inter Display" w:hAnsi="Inter Display" w:cstheme="minorHAnsi"/>
          <w:color w:val="000000" w:themeColor="text1"/>
        </w:rPr>
        <w:t xml:space="preserve">fabrycznie nowego, </w:t>
      </w:r>
      <w:r w:rsidR="00BE55BA" w:rsidRPr="00334149">
        <w:rPr>
          <w:rFonts w:ascii="Inter Display" w:hAnsi="Inter Display" w:cstheme="minorHAnsi"/>
          <w:color w:val="000000" w:themeColor="text1"/>
        </w:rPr>
        <w:t>kompletnego</w:t>
      </w:r>
      <w:r w:rsidR="00B67EE9" w:rsidRPr="00334149">
        <w:rPr>
          <w:rFonts w:ascii="Inter Display" w:hAnsi="Inter Display" w:cstheme="minorHAnsi"/>
          <w:color w:val="000000" w:themeColor="text1"/>
        </w:rPr>
        <w:t>,</w:t>
      </w:r>
      <w:r w:rsidR="00B477E2" w:rsidRPr="00334149">
        <w:rPr>
          <w:rFonts w:ascii="Inter Display" w:hAnsi="Inter Display" w:cstheme="minorHAnsi"/>
          <w:color w:val="000000" w:themeColor="text1"/>
        </w:rPr>
        <w:t xml:space="preserve"> </w:t>
      </w:r>
      <w:r w:rsidR="00BE55BA" w:rsidRPr="00334149">
        <w:rPr>
          <w:rFonts w:ascii="Inter Display" w:hAnsi="Inter Display" w:cstheme="minorHAnsi"/>
          <w:color w:val="000000" w:themeColor="text1"/>
        </w:rPr>
        <w:t>geodezyjnego odbiornika GNSS RTK</w:t>
      </w:r>
      <w:r w:rsidR="00B477E2" w:rsidRPr="00334149">
        <w:rPr>
          <w:rFonts w:ascii="Inter Display" w:hAnsi="Inter Display" w:cstheme="minorHAnsi"/>
          <w:color w:val="000000" w:themeColor="text1"/>
        </w:rPr>
        <w:t xml:space="preserve"> klasy profesjonalnej </w:t>
      </w:r>
      <w:r w:rsidR="00BE55BA" w:rsidRPr="00334149">
        <w:rPr>
          <w:rFonts w:ascii="Inter Display" w:hAnsi="Inter Display" w:cstheme="minorHAnsi"/>
          <w:color w:val="000000" w:themeColor="text1"/>
        </w:rPr>
        <w:t xml:space="preserve">z funkcją pomiarów fotogrametrycznych, zintegrowanym dalmierzem laserowym oraz systemem rozszerzonej rzeczywistości (AR), </w:t>
      </w:r>
      <w:r w:rsidR="00BE55BA" w:rsidRPr="00164B47">
        <w:rPr>
          <w:rFonts w:ascii="Inter Display" w:hAnsi="Inter Display" w:cstheme="minorHAnsi"/>
        </w:rPr>
        <w:t>przeznaczonego do wykonywania pomiarów geodezyjnych i realizacyjnych.</w:t>
      </w:r>
    </w:p>
    <w:p w14:paraId="68C17BC8" w14:textId="6EC1ED9A" w:rsidR="009A0A1A" w:rsidRPr="00164B47" w:rsidRDefault="009A0A1A" w:rsidP="009A0A1A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="Inter Display" w:hAnsi="Inter Display" w:cstheme="minorHAnsi"/>
        </w:rPr>
      </w:pPr>
      <w:r w:rsidRPr="00164B47">
        <w:rPr>
          <w:rFonts w:ascii="Inter Display" w:hAnsi="Inter Display" w:cstheme="minorHAnsi"/>
        </w:rPr>
        <w:t>Zamawiający wymaga aby dostarczony przedmiot zamówienia posiadał następujące cechy:</w:t>
      </w:r>
    </w:p>
    <w:p w14:paraId="61B69F64" w14:textId="77777777" w:rsidR="009A0A1A" w:rsidRPr="00164B47" w:rsidRDefault="009A0A1A" w:rsidP="009A0A1A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Inter Display" w:hAnsi="Inter Display" w:cstheme="minorHAnsi"/>
        </w:rPr>
      </w:pPr>
      <w:r w:rsidRPr="00164B47">
        <w:rPr>
          <w:rFonts w:ascii="Inter Display" w:hAnsi="Inter Display" w:cstheme="minorHAnsi"/>
        </w:rPr>
        <w:t xml:space="preserve">był fabrycznie nowy, </w:t>
      </w:r>
    </w:p>
    <w:p w14:paraId="360DA335" w14:textId="77777777" w:rsidR="009A0A1A" w:rsidRPr="00164B47" w:rsidRDefault="009A0A1A" w:rsidP="009A0A1A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Inter Display" w:hAnsi="Inter Display" w:cstheme="minorHAnsi"/>
        </w:rPr>
      </w:pPr>
      <w:r w:rsidRPr="00164B47">
        <w:rPr>
          <w:rFonts w:ascii="Inter Display" w:hAnsi="Inter Display" w:cstheme="minorHAnsi"/>
        </w:rPr>
        <w:t>pochodził z bieżącej linii produkcyjnej producenta Urządzenia,</w:t>
      </w:r>
    </w:p>
    <w:p w14:paraId="443B06F7" w14:textId="77777777" w:rsidR="009A0A1A" w:rsidRPr="00164B47" w:rsidRDefault="009A0A1A" w:rsidP="009A0A1A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Inter Display" w:hAnsi="Inter Display" w:cstheme="minorHAnsi"/>
        </w:rPr>
      </w:pPr>
      <w:r w:rsidRPr="00164B47">
        <w:rPr>
          <w:rFonts w:ascii="Inter Display" w:hAnsi="Inter Display" w:cstheme="minorHAnsi"/>
        </w:rPr>
        <w:t>był wyprodukowany nie wcześniej niż 6 miesięcy przed dniem dostawy,</w:t>
      </w:r>
    </w:p>
    <w:p w14:paraId="2786FBFC" w14:textId="77777777" w:rsidR="009A0A1A" w:rsidRPr="00164B47" w:rsidRDefault="009A0A1A" w:rsidP="009A0A1A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Inter Display" w:hAnsi="Inter Display" w:cstheme="minorHAnsi"/>
        </w:rPr>
      </w:pPr>
      <w:r w:rsidRPr="00164B47">
        <w:rPr>
          <w:rFonts w:ascii="Inter Display" w:hAnsi="Inter Display" w:cstheme="minorHAnsi"/>
        </w:rPr>
        <w:t>był wolny od wad fizycznych i prawnych,</w:t>
      </w:r>
    </w:p>
    <w:p w14:paraId="007DCC9D" w14:textId="77777777" w:rsidR="009A0A1A" w:rsidRPr="00164B47" w:rsidRDefault="009A0A1A" w:rsidP="009A0A1A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Inter Display" w:hAnsi="Inter Display" w:cstheme="minorHAnsi"/>
        </w:rPr>
      </w:pPr>
      <w:r w:rsidRPr="00164B47">
        <w:rPr>
          <w:rFonts w:ascii="Inter Display" w:hAnsi="Inter Display" w:cstheme="minorHAnsi"/>
        </w:rPr>
        <w:t>był kompletny pod względem technicznym,</w:t>
      </w:r>
    </w:p>
    <w:p w14:paraId="751F633F" w14:textId="6C9248A3" w:rsidR="009A0A1A" w:rsidRPr="00164B47" w:rsidRDefault="009A0A1A" w:rsidP="009A0A1A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Inter Display" w:hAnsi="Inter Display" w:cstheme="minorHAnsi"/>
        </w:rPr>
      </w:pPr>
      <w:r w:rsidRPr="00164B47">
        <w:rPr>
          <w:rFonts w:ascii="Inter Display" w:hAnsi="Inter Display" w:cstheme="minorHAnsi"/>
        </w:rPr>
        <w:t>był zgodny z minimalnymi wymaganiami Zamawiającego, zawartymi w opisie przedmiotu zamówienia,</w:t>
      </w:r>
    </w:p>
    <w:p w14:paraId="502F5B47" w14:textId="77777777" w:rsidR="009A0A1A" w:rsidRPr="00164B47" w:rsidRDefault="009A0A1A" w:rsidP="009A0A1A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Inter Display" w:hAnsi="Inter Display" w:cstheme="minorHAnsi"/>
        </w:rPr>
      </w:pPr>
      <w:r w:rsidRPr="00164B47">
        <w:rPr>
          <w:rFonts w:ascii="Inter Display" w:hAnsi="Inter Display" w:cstheme="minorHAnsi"/>
        </w:rPr>
        <w:t>był skompletowany i gotowy do użycia bez konieczności wykonania dodatkowych zakupów po stronie Zamawiającego.</w:t>
      </w:r>
    </w:p>
    <w:p w14:paraId="43CD8DAE" w14:textId="688D516E" w:rsidR="009A0A1A" w:rsidRPr="00164B47" w:rsidRDefault="009A0A1A" w:rsidP="009A0A1A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="Inter Display" w:hAnsi="Inter Display" w:cstheme="minorHAnsi"/>
        </w:rPr>
      </w:pPr>
      <w:r w:rsidRPr="00164B47">
        <w:rPr>
          <w:rFonts w:ascii="Inter Display" w:hAnsi="Inter Display" w:cstheme="minorHAnsi"/>
        </w:rPr>
        <w:t>Urządzenie na etapie dostawy od Producenta do Zamawiającego nie mo</w:t>
      </w:r>
      <w:r w:rsidR="008B4185" w:rsidRPr="00164B47">
        <w:rPr>
          <w:rFonts w:ascii="Inter Display" w:hAnsi="Inter Display" w:cstheme="minorHAnsi"/>
        </w:rPr>
        <w:t>że</w:t>
      </w:r>
      <w:r w:rsidRPr="00164B47">
        <w:rPr>
          <w:rFonts w:ascii="Inter Display" w:hAnsi="Inter Display" w:cstheme="minorHAnsi"/>
        </w:rPr>
        <w:t xml:space="preserve"> podlegać żadnym modyfikacjom. Nie dopuszcza się urządz</w:t>
      </w:r>
      <w:r w:rsidR="008B4185" w:rsidRPr="00164B47">
        <w:rPr>
          <w:rFonts w:ascii="Inter Display" w:hAnsi="Inter Display" w:cstheme="minorHAnsi"/>
        </w:rPr>
        <w:t>enia</w:t>
      </w:r>
      <w:r w:rsidRPr="00164B47">
        <w:rPr>
          <w:rFonts w:ascii="Inter Display" w:hAnsi="Inter Display" w:cstheme="minorHAnsi"/>
        </w:rPr>
        <w:t xml:space="preserve"> odnawian</w:t>
      </w:r>
      <w:r w:rsidR="008B4185" w:rsidRPr="00164B47">
        <w:rPr>
          <w:rFonts w:ascii="Inter Display" w:hAnsi="Inter Display" w:cstheme="minorHAnsi"/>
        </w:rPr>
        <w:t>ego</w:t>
      </w:r>
      <w:r w:rsidRPr="00164B47">
        <w:rPr>
          <w:rFonts w:ascii="Inter Display" w:hAnsi="Inter Display" w:cstheme="minorHAnsi"/>
        </w:rPr>
        <w:t>, demonstracy</w:t>
      </w:r>
      <w:r w:rsidR="008B4185" w:rsidRPr="00164B47">
        <w:rPr>
          <w:rFonts w:ascii="Inter Display" w:hAnsi="Inter Display" w:cstheme="minorHAnsi"/>
        </w:rPr>
        <w:t>jnego</w:t>
      </w:r>
      <w:r w:rsidRPr="00164B47">
        <w:rPr>
          <w:rFonts w:ascii="Inter Display" w:hAnsi="Inter Display" w:cstheme="minorHAnsi"/>
        </w:rPr>
        <w:t xml:space="preserve"> lub powyst</w:t>
      </w:r>
      <w:r w:rsidR="008B4185" w:rsidRPr="00164B47">
        <w:rPr>
          <w:rFonts w:ascii="Inter Display" w:hAnsi="Inter Display" w:cstheme="minorHAnsi"/>
        </w:rPr>
        <w:t>awowego</w:t>
      </w:r>
      <w:r w:rsidRPr="00164B47">
        <w:rPr>
          <w:rFonts w:ascii="Inter Display" w:hAnsi="Inter Display" w:cstheme="minorHAnsi"/>
        </w:rPr>
        <w:t>. Urządzeni</w:t>
      </w:r>
      <w:r w:rsidR="008B4185" w:rsidRPr="00164B47">
        <w:rPr>
          <w:rFonts w:ascii="Inter Display" w:hAnsi="Inter Display" w:cstheme="minorHAnsi"/>
        </w:rPr>
        <w:t>e</w:t>
      </w:r>
      <w:r w:rsidRPr="00164B47">
        <w:rPr>
          <w:rFonts w:ascii="Inter Display" w:hAnsi="Inter Display" w:cstheme="minorHAnsi"/>
        </w:rPr>
        <w:t xml:space="preserve"> mus</w:t>
      </w:r>
      <w:r w:rsidR="008B4185" w:rsidRPr="00164B47">
        <w:rPr>
          <w:rFonts w:ascii="Inter Display" w:hAnsi="Inter Display" w:cstheme="minorHAnsi"/>
        </w:rPr>
        <w:t>i</w:t>
      </w:r>
      <w:r w:rsidRPr="00164B47">
        <w:rPr>
          <w:rFonts w:ascii="Inter Display" w:hAnsi="Inter Display" w:cstheme="minorHAnsi"/>
        </w:rPr>
        <w:t xml:space="preserve"> być dostarczone Zamawiającemu w oryginalnych opakowaniach producenta, bez śladów otwierania opakowań.</w:t>
      </w:r>
    </w:p>
    <w:p w14:paraId="3FC132B7" w14:textId="69F82B93" w:rsidR="009A0A1A" w:rsidRPr="00164B47" w:rsidRDefault="009A0A1A" w:rsidP="009A0A1A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="Inter Display" w:hAnsi="Inter Display" w:cstheme="minorHAnsi"/>
        </w:rPr>
      </w:pPr>
      <w:r w:rsidRPr="00164B47">
        <w:rPr>
          <w:rFonts w:ascii="Inter Display" w:hAnsi="Inter Display" w:cstheme="minorHAnsi"/>
        </w:rPr>
        <w:t>Urządze</w:t>
      </w:r>
      <w:r w:rsidR="008B4185" w:rsidRPr="00164B47">
        <w:rPr>
          <w:rFonts w:ascii="Inter Display" w:hAnsi="Inter Display" w:cstheme="minorHAnsi"/>
        </w:rPr>
        <w:t>nie</w:t>
      </w:r>
      <w:r w:rsidRPr="00164B47">
        <w:rPr>
          <w:rFonts w:ascii="Inter Display" w:hAnsi="Inter Display" w:cstheme="minorHAnsi"/>
        </w:rPr>
        <w:t xml:space="preserve"> i komponenty </w:t>
      </w:r>
      <w:r w:rsidR="008B4185" w:rsidRPr="00164B47">
        <w:rPr>
          <w:rFonts w:ascii="Inter Display" w:hAnsi="Inter Display" w:cstheme="minorHAnsi"/>
        </w:rPr>
        <w:t xml:space="preserve">urządzenia </w:t>
      </w:r>
      <w:r w:rsidRPr="00164B47">
        <w:rPr>
          <w:rFonts w:ascii="Inter Display" w:hAnsi="Inter Display" w:cstheme="minorHAnsi"/>
        </w:rPr>
        <w:t>muszą być oznakowane w taki sposób, aby możliwa była identyfikacja zarówno produktu jak i producenta.</w:t>
      </w:r>
    </w:p>
    <w:p w14:paraId="0BA47E6B" w14:textId="25AB623F" w:rsidR="009A0A1A" w:rsidRPr="00164B47" w:rsidRDefault="009A0A1A" w:rsidP="008B4185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="Inter Display" w:hAnsi="Inter Display" w:cstheme="minorHAnsi"/>
        </w:rPr>
      </w:pPr>
      <w:r w:rsidRPr="00164B47">
        <w:rPr>
          <w:rFonts w:ascii="Inter Display" w:hAnsi="Inter Display" w:cstheme="minorHAnsi"/>
        </w:rPr>
        <w:t>Urządzeni</w:t>
      </w:r>
      <w:r w:rsidR="008B4185" w:rsidRPr="00164B47">
        <w:rPr>
          <w:rFonts w:ascii="Inter Display" w:hAnsi="Inter Display" w:cstheme="minorHAnsi"/>
        </w:rPr>
        <w:t>e</w:t>
      </w:r>
      <w:r w:rsidRPr="00164B47">
        <w:rPr>
          <w:rFonts w:ascii="Inter Display" w:hAnsi="Inter Display" w:cstheme="minorHAnsi"/>
        </w:rPr>
        <w:t xml:space="preserve"> mus</w:t>
      </w:r>
      <w:r w:rsidR="008B4185" w:rsidRPr="00164B47">
        <w:rPr>
          <w:rFonts w:ascii="Inter Display" w:hAnsi="Inter Display" w:cstheme="minorHAnsi"/>
        </w:rPr>
        <w:t>i</w:t>
      </w:r>
      <w:r w:rsidRPr="00164B47">
        <w:rPr>
          <w:rFonts w:ascii="Inter Display" w:hAnsi="Inter Display" w:cstheme="minorHAnsi"/>
        </w:rPr>
        <w:t xml:space="preserve"> być objęte gwarancją obowiązującą na terenie Rzeczypospolitej Polskiej</w:t>
      </w:r>
      <w:r w:rsidR="008B4185" w:rsidRPr="00164B47">
        <w:rPr>
          <w:rFonts w:ascii="Inter Display" w:hAnsi="Inter Display" w:cstheme="minorHAnsi"/>
        </w:rPr>
        <w:t xml:space="preserve"> oraz wsparciem technicznym przez okres co najmniej równy okresowi udzielonej gwarancji.</w:t>
      </w:r>
    </w:p>
    <w:p w14:paraId="2521305A" w14:textId="77777777" w:rsidR="005E6AFC" w:rsidRDefault="005E6AFC" w:rsidP="009A0A1A">
      <w:pPr>
        <w:pStyle w:val="Akapitzlist"/>
        <w:spacing w:after="0" w:line="240" w:lineRule="auto"/>
        <w:ind w:left="284"/>
        <w:jc w:val="both"/>
        <w:rPr>
          <w:rFonts w:ascii="Inter Display" w:hAnsi="Inter Display" w:cstheme="minorHAnsi"/>
          <w:color w:val="000000" w:themeColor="text1"/>
        </w:rPr>
      </w:pPr>
    </w:p>
    <w:p w14:paraId="2E607DE9" w14:textId="5EE88FE9" w:rsidR="00BE55BA" w:rsidRPr="008B4185" w:rsidRDefault="00334149" w:rsidP="008B4185">
      <w:pPr>
        <w:pStyle w:val="Akapitzlist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Inter Display" w:hAnsi="Inter Display" w:cstheme="minorHAnsi"/>
          <w:b/>
          <w:bCs/>
          <w:color w:val="000000" w:themeColor="text1"/>
        </w:rPr>
      </w:pPr>
      <w:r w:rsidRPr="005E6AFC">
        <w:rPr>
          <w:rFonts w:ascii="Inter Display" w:hAnsi="Inter Display" w:cstheme="minorHAnsi"/>
          <w:b/>
          <w:bCs/>
          <w:color w:val="000000" w:themeColor="text1"/>
        </w:rPr>
        <w:t>Opis minimalnych parametrów technicznych:</w:t>
      </w:r>
    </w:p>
    <w:p w14:paraId="2E120CDA" w14:textId="60226078" w:rsidR="00955F8E" w:rsidRPr="00334149" w:rsidRDefault="00BE55BA" w:rsidP="009A0A1A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 xml:space="preserve">Minimalne wymagania </w:t>
      </w:r>
      <w:r w:rsidRPr="00334149">
        <w:rPr>
          <w:rFonts w:ascii="Inter Display" w:hAnsi="Inter Display" w:cstheme="minorHAnsi"/>
        </w:rPr>
        <w:t>techniczne</w:t>
      </w:r>
      <w:r w:rsidR="00315489" w:rsidRPr="00334149">
        <w:rPr>
          <w:rFonts w:ascii="Inter Display" w:hAnsi="Inter Display" w:cstheme="minorHAnsi"/>
        </w:rPr>
        <w:t xml:space="preserve"> </w:t>
      </w:r>
      <w:r w:rsidR="00315489" w:rsidRPr="00334149">
        <w:rPr>
          <w:rFonts w:ascii="Inter Display" w:hAnsi="Inter Display"/>
        </w:rPr>
        <w:t>odbiornika GNSS</w:t>
      </w:r>
      <w:r w:rsidRPr="00334149">
        <w:rPr>
          <w:rFonts w:ascii="Inter Display" w:hAnsi="Inter Display" w:cstheme="minorHAnsi"/>
        </w:rPr>
        <w:t>:</w:t>
      </w:r>
    </w:p>
    <w:p w14:paraId="6B733E5C" w14:textId="32707A55" w:rsidR="009753BB" w:rsidRPr="00334149" w:rsidRDefault="009753BB" w:rsidP="009A0A1A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 xml:space="preserve">wielosystemowy odbiornik GNSS z minimum 336 kanałami śledzenia obsługujący co najmniej GPS, GLONASS, Galileo, </w:t>
      </w:r>
      <w:proofErr w:type="spellStart"/>
      <w:r w:rsidRPr="00334149">
        <w:rPr>
          <w:rFonts w:ascii="Inter Display" w:hAnsi="Inter Display" w:cstheme="minorHAnsi"/>
          <w:color w:val="000000" w:themeColor="text1"/>
        </w:rPr>
        <w:t>BeiDou</w:t>
      </w:r>
      <w:proofErr w:type="spellEnd"/>
      <w:r w:rsidRPr="00334149">
        <w:rPr>
          <w:rFonts w:ascii="Inter Display" w:hAnsi="Inter Display" w:cstheme="minorHAnsi"/>
          <w:color w:val="000000" w:themeColor="text1"/>
        </w:rPr>
        <w:t>, QZSS i SBAS</w:t>
      </w:r>
      <w:r w:rsidR="002248E8" w:rsidRPr="00334149">
        <w:rPr>
          <w:rFonts w:ascii="Inter Display" w:hAnsi="Inter Display" w:cstheme="minorHAnsi"/>
          <w:color w:val="000000" w:themeColor="text1"/>
        </w:rPr>
        <w:t>,</w:t>
      </w:r>
    </w:p>
    <w:p w14:paraId="790EFEED" w14:textId="57F84B72" w:rsidR="00BE55BA" w:rsidRPr="00334149" w:rsidRDefault="00BE55BA" w:rsidP="009A0A1A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 xml:space="preserve">obsługa wszystkich dostępnych sygnałów dla obsługiwanych </w:t>
      </w:r>
      <w:r w:rsidR="002542CF" w:rsidRPr="00334149">
        <w:rPr>
          <w:rFonts w:ascii="Inter Display" w:hAnsi="Inter Display" w:cstheme="minorHAnsi"/>
          <w:color w:val="000000" w:themeColor="text1"/>
        </w:rPr>
        <w:t>konstelacji</w:t>
      </w:r>
      <w:r w:rsidR="00B67EE9" w:rsidRPr="00334149">
        <w:rPr>
          <w:rFonts w:ascii="Inter Display" w:hAnsi="Inter Display" w:cstheme="minorHAnsi"/>
          <w:color w:val="000000" w:themeColor="text1"/>
        </w:rPr>
        <w:t>,</w:t>
      </w:r>
    </w:p>
    <w:p w14:paraId="587A3A96" w14:textId="4029A6B3" w:rsidR="002542CF" w:rsidRPr="00334149" w:rsidRDefault="002542CF" w:rsidP="009A0A1A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obsługa poprawek RTK</w:t>
      </w:r>
      <w:r w:rsidR="00CA6695" w:rsidRPr="00334149">
        <w:rPr>
          <w:rFonts w:ascii="Inter Display" w:hAnsi="Inter Display" w:cstheme="minorHAnsi"/>
          <w:color w:val="000000" w:themeColor="text1"/>
        </w:rPr>
        <w:t xml:space="preserve"> </w:t>
      </w:r>
      <w:r w:rsidR="007800E2" w:rsidRPr="00334149">
        <w:rPr>
          <w:rFonts w:ascii="Inter Display" w:hAnsi="Inter Display" w:cstheme="minorHAnsi"/>
          <w:color w:val="000000" w:themeColor="text1"/>
        </w:rPr>
        <w:t xml:space="preserve">(Real-Time </w:t>
      </w:r>
      <w:proofErr w:type="spellStart"/>
      <w:r w:rsidR="007800E2" w:rsidRPr="00334149">
        <w:rPr>
          <w:rFonts w:ascii="Inter Display" w:hAnsi="Inter Display" w:cstheme="minorHAnsi"/>
          <w:color w:val="000000" w:themeColor="text1"/>
        </w:rPr>
        <w:t>Kinematic</w:t>
      </w:r>
      <w:proofErr w:type="spellEnd"/>
      <w:r w:rsidR="007800E2" w:rsidRPr="00334149">
        <w:rPr>
          <w:rFonts w:ascii="Inter Display" w:hAnsi="Inter Display" w:cstheme="minorHAnsi"/>
          <w:color w:val="000000" w:themeColor="text1"/>
        </w:rPr>
        <w:t>)</w:t>
      </w:r>
      <w:r w:rsidR="002248E8" w:rsidRPr="00334149">
        <w:rPr>
          <w:rFonts w:ascii="Inter Display" w:hAnsi="Inter Display" w:cstheme="minorHAnsi"/>
          <w:color w:val="000000" w:themeColor="text1"/>
        </w:rPr>
        <w:t>. C</w:t>
      </w:r>
      <w:r w:rsidR="009753BB" w:rsidRPr="00334149">
        <w:rPr>
          <w:rFonts w:ascii="Inter Display" w:hAnsi="Inter Display" w:cstheme="minorHAnsi"/>
          <w:color w:val="000000" w:themeColor="text1"/>
        </w:rPr>
        <w:t>zas inicjalizacji RTK zgodny z deklaracją producenta, nie dłuższy niż 10 s w typowych warunkach pomiarowych</w:t>
      </w:r>
      <w:r w:rsidR="00B67EE9" w:rsidRPr="00334149">
        <w:rPr>
          <w:rFonts w:ascii="Inter Display" w:hAnsi="Inter Display" w:cstheme="minorHAnsi"/>
          <w:color w:val="000000" w:themeColor="text1"/>
        </w:rPr>
        <w:t>,</w:t>
      </w:r>
    </w:p>
    <w:p w14:paraId="6BD1AAA8" w14:textId="1BFE3B03" w:rsidR="002542CF" w:rsidRPr="00334149" w:rsidRDefault="002542CF" w:rsidP="009A0A1A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obsługa pozycjonowania</w:t>
      </w:r>
      <w:r w:rsidR="00017937" w:rsidRPr="00334149">
        <w:rPr>
          <w:rFonts w:ascii="Inter Display" w:hAnsi="Inter Display" w:cstheme="minorHAnsi"/>
          <w:color w:val="000000" w:themeColor="text1"/>
        </w:rPr>
        <w:t xml:space="preserve"> PPP</w:t>
      </w:r>
      <w:r w:rsidRPr="00334149">
        <w:rPr>
          <w:rFonts w:ascii="Inter Display" w:hAnsi="Inter Display" w:cstheme="minorHAnsi"/>
          <w:color w:val="000000" w:themeColor="text1"/>
        </w:rPr>
        <w:t xml:space="preserve"> </w:t>
      </w:r>
      <w:r w:rsidR="007800E2" w:rsidRPr="00334149">
        <w:rPr>
          <w:rFonts w:ascii="Inter Display" w:hAnsi="Inter Display" w:cstheme="minorHAnsi"/>
          <w:color w:val="000000" w:themeColor="text1"/>
        </w:rPr>
        <w:t>(</w:t>
      </w:r>
      <w:proofErr w:type="spellStart"/>
      <w:r w:rsidR="007800E2" w:rsidRPr="00334149">
        <w:rPr>
          <w:rFonts w:ascii="Inter Display" w:hAnsi="Inter Display" w:cstheme="minorHAnsi"/>
          <w:color w:val="000000" w:themeColor="text1"/>
        </w:rPr>
        <w:t>Precise</w:t>
      </w:r>
      <w:proofErr w:type="spellEnd"/>
      <w:r w:rsidR="007800E2" w:rsidRPr="00334149">
        <w:rPr>
          <w:rFonts w:ascii="Inter Display" w:hAnsi="Inter Display" w:cstheme="minorHAnsi"/>
          <w:color w:val="000000" w:themeColor="text1"/>
        </w:rPr>
        <w:t xml:space="preserve"> Point </w:t>
      </w:r>
      <w:proofErr w:type="spellStart"/>
      <w:r w:rsidR="007800E2" w:rsidRPr="00334149">
        <w:rPr>
          <w:rFonts w:ascii="Inter Display" w:hAnsi="Inter Display" w:cstheme="minorHAnsi"/>
          <w:color w:val="000000" w:themeColor="text1"/>
        </w:rPr>
        <w:t>Positioning</w:t>
      </w:r>
      <w:proofErr w:type="spellEnd"/>
      <w:r w:rsidR="007800E2" w:rsidRPr="00334149">
        <w:rPr>
          <w:rFonts w:ascii="Inter Display" w:hAnsi="Inter Display" w:cstheme="minorHAnsi"/>
          <w:color w:val="000000" w:themeColor="text1"/>
        </w:rPr>
        <w:t>)</w:t>
      </w:r>
      <w:r w:rsidR="00B67EE9" w:rsidRPr="00334149">
        <w:rPr>
          <w:rFonts w:ascii="Inter Display" w:hAnsi="Inter Display" w:cstheme="minorHAnsi"/>
          <w:color w:val="000000" w:themeColor="text1"/>
        </w:rPr>
        <w:t>,</w:t>
      </w:r>
    </w:p>
    <w:p w14:paraId="2C4238F5" w14:textId="14A634C0" w:rsidR="00BE55BA" w:rsidRPr="00334149" w:rsidRDefault="003D041F" w:rsidP="009A0A1A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Obsługa poprawek satelitarnych o paśmie L-Band lub częstotliwości sygnału Galileo HAS (E6-B) oraz dokładności poniżej 10 cm bez GPS</w:t>
      </w:r>
      <w:r w:rsidR="00B67EE9" w:rsidRPr="00334149">
        <w:rPr>
          <w:rFonts w:ascii="Inter Display" w:hAnsi="Inter Display" w:cstheme="minorHAnsi"/>
          <w:color w:val="000000" w:themeColor="text1"/>
        </w:rPr>
        <w:t>,</w:t>
      </w:r>
    </w:p>
    <w:p w14:paraId="29E744CB" w14:textId="0845990F" w:rsidR="007800E2" w:rsidRPr="00334149" w:rsidRDefault="007800E2" w:rsidP="009A0A1A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technologia utrzymania FIX po utracie transmisji RTK</w:t>
      </w:r>
      <w:r w:rsidR="00B67EE9" w:rsidRPr="00334149">
        <w:rPr>
          <w:rFonts w:ascii="Inter Display" w:hAnsi="Inter Display" w:cstheme="minorHAnsi"/>
          <w:color w:val="000000" w:themeColor="text1"/>
        </w:rPr>
        <w:t>,</w:t>
      </w:r>
    </w:p>
    <w:p w14:paraId="2AD64795" w14:textId="4762A06D" w:rsidR="00D03652" w:rsidRPr="00334149" w:rsidRDefault="003F7443" w:rsidP="009A0A1A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proofErr w:type="spellStart"/>
      <w:r w:rsidRPr="00334149">
        <w:rPr>
          <w:rFonts w:ascii="Inter Display" w:hAnsi="Inter Display" w:cstheme="minorHAnsi"/>
          <w:color w:val="000000" w:themeColor="text1"/>
        </w:rPr>
        <w:t>bezkalibracyjne</w:t>
      </w:r>
      <w:proofErr w:type="spellEnd"/>
      <w:r w:rsidR="00D03652" w:rsidRPr="00334149">
        <w:rPr>
          <w:rFonts w:ascii="Inter Display" w:hAnsi="Inter Display" w:cstheme="minorHAnsi"/>
          <w:color w:val="000000" w:themeColor="text1"/>
        </w:rPr>
        <w:t xml:space="preserve"> IMU (</w:t>
      </w:r>
      <w:proofErr w:type="spellStart"/>
      <w:r w:rsidR="00D03652" w:rsidRPr="00334149">
        <w:rPr>
          <w:rFonts w:ascii="Inter Display" w:hAnsi="Inter Display" w:cstheme="minorHAnsi"/>
          <w:color w:val="000000" w:themeColor="text1"/>
        </w:rPr>
        <w:t>Inertial</w:t>
      </w:r>
      <w:proofErr w:type="spellEnd"/>
      <w:r w:rsidR="00D03652" w:rsidRPr="00334149">
        <w:rPr>
          <w:rFonts w:ascii="Inter Display" w:hAnsi="Inter Display" w:cstheme="minorHAnsi"/>
          <w:color w:val="000000" w:themeColor="text1"/>
        </w:rPr>
        <w:t xml:space="preserve"> </w:t>
      </w:r>
      <w:proofErr w:type="spellStart"/>
      <w:r w:rsidR="00D03652" w:rsidRPr="00334149">
        <w:rPr>
          <w:rFonts w:ascii="Inter Display" w:hAnsi="Inter Display" w:cstheme="minorHAnsi"/>
          <w:color w:val="000000" w:themeColor="text1"/>
        </w:rPr>
        <w:t>Measurement</w:t>
      </w:r>
      <w:proofErr w:type="spellEnd"/>
      <w:r w:rsidR="00D03652" w:rsidRPr="00334149">
        <w:rPr>
          <w:rFonts w:ascii="Inter Display" w:hAnsi="Inter Display" w:cstheme="minorHAnsi"/>
          <w:color w:val="000000" w:themeColor="text1"/>
        </w:rPr>
        <w:t xml:space="preserve"> Unit) odporne na zakłócenia </w:t>
      </w:r>
      <w:r w:rsidRPr="00334149">
        <w:rPr>
          <w:rFonts w:ascii="Inter Display" w:hAnsi="Inter Display" w:cstheme="minorHAnsi"/>
          <w:color w:val="000000" w:themeColor="text1"/>
        </w:rPr>
        <w:t>magnetyczne</w:t>
      </w:r>
      <w:r w:rsidR="00017937" w:rsidRPr="00334149">
        <w:rPr>
          <w:rFonts w:ascii="Inter Display" w:hAnsi="Inter Display" w:cstheme="minorHAnsi"/>
          <w:color w:val="000000" w:themeColor="text1"/>
        </w:rPr>
        <w:t xml:space="preserve">. </w:t>
      </w:r>
      <w:r w:rsidR="00A0186F" w:rsidRPr="00334149">
        <w:rPr>
          <w:rFonts w:ascii="Inter Display" w:hAnsi="Inter Display" w:cstheme="minorHAnsi"/>
          <w:color w:val="000000" w:themeColor="text1"/>
        </w:rPr>
        <w:t>Odbiornik GNSS musi być wyposażony w zintegrowany, fabrycznie skalibrowany sensor inercyjny IMU, który nie wymaga od użytkownika wykonywania jakichkolwiek manualnych procedur kalibracji przed rozpoczęciem pracy ani w trakcie jej trwania. Inicjalizacja sensora do pracy w przechyleniu musi następować automatycznie</w:t>
      </w:r>
      <w:r w:rsidR="00A0186F" w:rsidRPr="00334149">
        <w:rPr>
          <w:rFonts w:ascii="Inter Display" w:hAnsi="Inter Display" w:cstheme="minorHAnsi"/>
          <w:color w:val="000000" w:themeColor="text1"/>
        </w:rPr>
        <w:br/>
        <w:t xml:space="preserve"> i dynamicznie podczas naturalnego przemieszczania się użytkownika,</w:t>
      </w:r>
    </w:p>
    <w:p w14:paraId="3F1145CA" w14:textId="2638B0B0" w:rsidR="00D03652" w:rsidRPr="00334149" w:rsidRDefault="00D03652" w:rsidP="009A0A1A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 xml:space="preserve">kompensacja wychylenia </w:t>
      </w:r>
      <w:r w:rsidR="003F7443" w:rsidRPr="00334149">
        <w:rPr>
          <w:rFonts w:ascii="Inter Display" w:hAnsi="Inter Display" w:cstheme="minorHAnsi"/>
          <w:color w:val="000000" w:themeColor="text1"/>
        </w:rPr>
        <w:t xml:space="preserve">na poziomie </w:t>
      </w:r>
      <w:r w:rsidRPr="00334149">
        <w:rPr>
          <w:rFonts w:ascii="Inter Display" w:hAnsi="Inter Display" w:cstheme="minorHAnsi"/>
          <w:color w:val="000000" w:themeColor="text1"/>
        </w:rPr>
        <w:t xml:space="preserve">minimum </w:t>
      </w:r>
      <w:r w:rsidR="009C77F0" w:rsidRPr="00334149">
        <w:rPr>
          <w:rFonts w:ascii="Inter Display" w:hAnsi="Inter Display" w:cstheme="minorHAnsi"/>
          <w:color w:val="000000" w:themeColor="text1"/>
        </w:rPr>
        <w:t>60</w:t>
      </w:r>
      <w:r w:rsidRPr="00334149">
        <w:rPr>
          <w:rFonts w:ascii="Inter Display" w:hAnsi="Inter Display" w:cstheme="minorHAnsi"/>
          <w:color w:val="000000" w:themeColor="text1"/>
        </w:rPr>
        <w:t>°</w:t>
      </w:r>
      <w:r w:rsidR="00452AAD" w:rsidRPr="00334149">
        <w:rPr>
          <w:rFonts w:ascii="Inter Display" w:hAnsi="Inter Display" w:cstheme="minorHAnsi"/>
          <w:color w:val="000000" w:themeColor="text1"/>
        </w:rPr>
        <w:t xml:space="preserve"> liczone od  pionu w każdą stronę</w:t>
      </w:r>
      <w:r w:rsidR="00AA3DA2" w:rsidRPr="00334149">
        <w:rPr>
          <w:rFonts w:ascii="Inter Display" w:hAnsi="Inter Display" w:cstheme="minorHAnsi"/>
          <w:color w:val="000000" w:themeColor="text1"/>
        </w:rPr>
        <w:t>,</w:t>
      </w:r>
    </w:p>
    <w:p w14:paraId="4AF32E8E" w14:textId="02593244" w:rsidR="00D03652" w:rsidRPr="00334149" w:rsidRDefault="00D03652" w:rsidP="009A0A1A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zintegrowana fotogrametria umożliwiająca wyznaczanie współrzędnych punktów ze zdjęć</w:t>
      </w:r>
      <w:r w:rsidR="00B67EE9" w:rsidRPr="00334149">
        <w:rPr>
          <w:rFonts w:ascii="Inter Display" w:hAnsi="Inter Display" w:cstheme="minorHAnsi"/>
          <w:color w:val="000000" w:themeColor="text1"/>
        </w:rPr>
        <w:t>,</w:t>
      </w:r>
    </w:p>
    <w:p w14:paraId="3036145D" w14:textId="0BFB5B5F" w:rsidR="00D03652" w:rsidRPr="00334149" w:rsidRDefault="00D03652" w:rsidP="009A0A1A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możliwość tyczenia AR</w:t>
      </w:r>
      <w:r w:rsidR="00B67EE9" w:rsidRPr="00334149">
        <w:rPr>
          <w:rFonts w:ascii="Inter Display" w:hAnsi="Inter Display" w:cstheme="minorHAnsi"/>
          <w:color w:val="000000" w:themeColor="text1"/>
        </w:rPr>
        <w:t>,</w:t>
      </w:r>
    </w:p>
    <w:p w14:paraId="3FD5D1EE" w14:textId="197A6B44" w:rsidR="00D03652" w:rsidRPr="00334149" w:rsidRDefault="00D03652" w:rsidP="009A0A1A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 xml:space="preserve">minimum dwie kamery </w:t>
      </w:r>
      <w:r w:rsidR="00452AAD" w:rsidRPr="00334149">
        <w:rPr>
          <w:rFonts w:ascii="Inter Display" w:hAnsi="Inter Display" w:cstheme="minorHAnsi"/>
          <w:color w:val="000000" w:themeColor="text1"/>
        </w:rPr>
        <w:t>tj.</w:t>
      </w:r>
      <w:r w:rsidR="00212A41" w:rsidRPr="00334149">
        <w:rPr>
          <w:rFonts w:ascii="Inter Display" w:hAnsi="Inter Display" w:cstheme="minorHAnsi"/>
          <w:color w:val="000000" w:themeColor="text1"/>
        </w:rPr>
        <w:t xml:space="preserve"> co najmniej kamera</w:t>
      </w:r>
      <w:r w:rsidR="00452AAD" w:rsidRPr="00334149">
        <w:rPr>
          <w:rFonts w:ascii="Inter Display" w:hAnsi="Inter Display" w:cstheme="minorHAnsi"/>
          <w:color w:val="000000" w:themeColor="text1"/>
        </w:rPr>
        <w:t xml:space="preserve"> </w:t>
      </w:r>
      <w:r w:rsidRPr="00334149">
        <w:rPr>
          <w:rFonts w:ascii="Inter Display" w:hAnsi="Inter Display" w:cstheme="minorHAnsi"/>
          <w:color w:val="000000" w:themeColor="text1"/>
        </w:rPr>
        <w:t>RGB oraz kamera wspomagająca tyczenie AR</w:t>
      </w:r>
      <w:r w:rsidR="00B67EE9" w:rsidRPr="00334149">
        <w:rPr>
          <w:rFonts w:ascii="Inter Display" w:hAnsi="Inter Display" w:cstheme="minorHAnsi"/>
          <w:color w:val="000000" w:themeColor="text1"/>
        </w:rPr>
        <w:t>,</w:t>
      </w:r>
    </w:p>
    <w:p w14:paraId="70C18C57" w14:textId="52528957" w:rsidR="00D03652" w:rsidRPr="00334149" w:rsidRDefault="00D03652" w:rsidP="009A0A1A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lastRenderedPageBreak/>
        <w:t>zintegrowany dalmierz laserowy</w:t>
      </w:r>
      <w:r w:rsidR="00B67EE9" w:rsidRPr="00334149">
        <w:rPr>
          <w:rFonts w:ascii="Inter Display" w:hAnsi="Inter Display" w:cstheme="minorHAnsi"/>
          <w:color w:val="000000" w:themeColor="text1"/>
        </w:rPr>
        <w:t>,</w:t>
      </w:r>
    </w:p>
    <w:p w14:paraId="1E2A7800" w14:textId="436BB914" w:rsidR="00D03652" w:rsidRPr="00334149" w:rsidRDefault="00D03652" w:rsidP="009A0A1A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możliwość pomiaru punktów niedostępnych</w:t>
      </w:r>
      <w:r w:rsidR="00B67EE9" w:rsidRPr="00334149">
        <w:rPr>
          <w:rFonts w:ascii="Inter Display" w:hAnsi="Inter Display" w:cstheme="minorHAnsi"/>
          <w:color w:val="000000" w:themeColor="text1"/>
        </w:rPr>
        <w:t>,</w:t>
      </w:r>
    </w:p>
    <w:p w14:paraId="2E63D741" w14:textId="50C088F1" w:rsidR="00D03652" w:rsidRPr="00334149" w:rsidRDefault="00D03652" w:rsidP="009A0A1A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minimalna dokładność fotogrametrii do ±</w:t>
      </w:r>
      <w:r w:rsidR="00212A41" w:rsidRPr="00334149">
        <w:rPr>
          <w:rFonts w:ascii="Inter Display" w:hAnsi="Inter Display" w:cstheme="minorHAnsi"/>
          <w:color w:val="000000" w:themeColor="text1"/>
        </w:rPr>
        <w:t>5</w:t>
      </w:r>
      <w:r w:rsidRPr="00334149">
        <w:rPr>
          <w:rFonts w:ascii="Inter Display" w:hAnsi="Inter Display" w:cstheme="minorHAnsi"/>
          <w:color w:val="000000" w:themeColor="text1"/>
        </w:rPr>
        <w:t xml:space="preserve"> cm w warunkach deklarowanych przez producenta</w:t>
      </w:r>
      <w:r w:rsidR="00B67EE9" w:rsidRPr="00334149">
        <w:rPr>
          <w:rFonts w:ascii="Inter Display" w:hAnsi="Inter Display" w:cstheme="minorHAnsi"/>
          <w:color w:val="000000" w:themeColor="text1"/>
        </w:rPr>
        <w:t>,</w:t>
      </w:r>
    </w:p>
    <w:p w14:paraId="24116844" w14:textId="51744380" w:rsidR="00D03652" w:rsidRPr="00334149" w:rsidRDefault="00D03652" w:rsidP="009A0A1A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rejestracja danych w pamięci wewnętrznej</w:t>
      </w:r>
      <w:r w:rsidR="00B67EE9" w:rsidRPr="00334149">
        <w:rPr>
          <w:rFonts w:ascii="Inter Display" w:hAnsi="Inter Display" w:cstheme="minorHAnsi"/>
          <w:color w:val="000000" w:themeColor="text1"/>
        </w:rPr>
        <w:t>,</w:t>
      </w:r>
      <w:r w:rsidR="00212BE9" w:rsidRPr="00334149">
        <w:rPr>
          <w:rFonts w:ascii="Inter Display" w:hAnsi="Inter Display" w:cstheme="minorHAnsi"/>
          <w:color w:val="000000" w:themeColor="text1"/>
        </w:rPr>
        <w:t xml:space="preserve"> pamięć wewnętrzna minimum 1</w:t>
      </w:r>
      <w:r w:rsidR="00AA6D0D" w:rsidRPr="00334149">
        <w:rPr>
          <w:rFonts w:ascii="Inter Display" w:hAnsi="Inter Display" w:cstheme="minorHAnsi"/>
          <w:color w:val="000000" w:themeColor="text1"/>
        </w:rPr>
        <w:t>2</w:t>
      </w:r>
      <w:r w:rsidR="00212BE9" w:rsidRPr="00334149">
        <w:rPr>
          <w:rFonts w:ascii="Inter Display" w:hAnsi="Inter Display" w:cstheme="minorHAnsi"/>
          <w:color w:val="000000" w:themeColor="text1"/>
        </w:rPr>
        <w:t>GB</w:t>
      </w:r>
      <w:r w:rsidR="00AA6D0D" w:rsidRPr="00334149">
        <w:rPr>
          <w:rFonts w:ascii="Inter Display" w:hAnsi="Inter Display" w:cstheme="minorHAnsi"/>
          <w:color w:val="000000" w:themeColor="text1"/>
        </w:rPr>
        <w:t>;</w:t>
      </w:r>
    </w:p>
    <w:p w14:paraId="791E5128" w14:textId="0FE4A3C7" w:rsidR="00D03652" w:rsidRPr="00334149" w:rsidRDefault="00D03652" w:rsidP="009A0A1A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stopień ochrony minimum IP67</w:t>
      </w:r>
      <w:r w:rsidR="00B67EE9" w:rsidRPr="00334149">
        <w:rPr>
          <w:rFonts w:ascii="Inter Display" w:hAnsi="Inter Display" w:cstheme="minorHAnsi"/>
          <w:color w:val="000000" w:themeColor="text1"/>
        </w:rPr>
        <w:t>,</w:t>
      </w:r>
    </w:p>
    <w:p w14:paraId="7B0B2E1F" w14:textId="516BBDAB" w:rsidR="002B0906" w:rsidRPr="00334149" w:rsidRDefault="002B0906" w:rsidP="009A0A1A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temperatura pracy w zakresie minimum -30 do +60 stopni Celsjusza</w:t>
      </w:r>
      <w:r w:rsidR="00B67EE9" w:rsidRPr="00334149">
        <w:rPr>
          <w:rFonts w:ascii="Inter Display" w:hAnsi="Inter Display" w:cstheme="minorHAnsi"/>
          <w:color w:val="000000" w:themeColor="text1"/>
        </w:rPr>
        <w:t>,</w:t>
      </w:r>
    </w:p>
    <w:p w14:paraId="21C20EF0" w14:textId="3FAC6DA9" w:rsidR="00BA5B8F" w:rsidRPr="00334149" w:rsidRDefault="00BA5B8F" w:rsidP="009A0A1A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 xml:space="preserve">wsparcie szybkiego ładowania przez port </w:t>
      </w:r>
      <w:proofErr w:type="spellStart"/>
      <w:r w:rsidR="00903049" w:rsidRPr="00334149">
        <w:rPr>
          <w:rFonts w:ascii="Inter Display" w:hAnsi="Inter Display" w:cstheme="minorHAnsi"/>
          <w:color w:val="000000" w:themeColor="text1"/>
        </w:rPr>
        <w:t>usb</w:t>
      </w:r>
      <w:proofErr w:type="spellEnd"/>
      <w:r w:rsidR="00903049" w:rsidRPr="00334149">
        <w:rPr>
          <w:rFonts w:ascii="Inter Display" w:hAnsi="Inter Display" w:cstheme="minorHAnsi"/>
          <w:color w:val="000000" w:themeColor="text1"/>
        </w:rPr>
        <w:t xml:space="preserve"> </w:t>
      </w:r>
      <w:r w:rsidRPr="00334149">
        <w:rPr>
          <w:rFonts w:ascii="Inter Display" w:hAnsi="Inter Display" w:cstheme="minorHAnsi"/>
          <w:color w:val="000000" w:themeColor="text1"/>
        </w:rPr>
        <w:t>typ C</w:t>
      </w:r>
      <w:r w:rsidR="00AA6D0D" w:rsidRPr="00334149">
        <w:rPr>
          <w:rFonts w:ascii="Inter Display" w:hAnsi="Inter Display" w:cstheme="minorHAnsi"/>
          <w:color w:val="000000" w:themeColor="text1"/>
        </w:rPr>
        <w:t xml:space="preserve"> ładowanych urządzeń</w:t>
      </w:r>
      <w:r w:rsidR="00AA3DA2" w:rsidRPr="00334149">
        <w:rPr>
          <w:rFonts w:ascii="Inter Display" w:hAnsi="Inter Display" w:cstheme="minorHAnsi"/>
          <w:color w:val="000000" w:themeColor="text1"/>
        </w:rPr>
        <w:t>,</w:t>
      </w:r>
    </w:p>
    <w:p w14:paraId="5B737FC9" w14:textId="2F84406D" w:rsidR="00BA5B8F" w:rsidRPr="00334149" w:rsidRDefault="00BA5B8F" w:rsidP="009A0A1A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 xml:space="preserve">czas pracy na baterii min. </w:t>
      </w:r>
      <w:r w:rsidR="00903049" w:rsidRPr="00334149">
        <w:rPr>
          <w:rFonts w:ascii="Inter Display" w:hAnsi="Inter Display" w:cstheme="minorHAnsi"/>
          <w:color w:val="000000" w:themeColor="text1"/>
        </w:rPr>
        <w:t>6</w:t>
      </w:r>
      <w:r w:rsidRPr="00334149">
        <w:rPr>
          <w:rFonts w:ascii="Inter Display" w:hAnsi="Inter Display" w:cstheme="minorHAnsi"/>
          <w:color w:val="000000" w:themeColor="text1"/>
        </w:rPr>
        <w:t xml:space="preserve"> godzin</w:t>
      </w:r>
      <w:r w:rsidR="00AA6D0D" w:rsidRPr="00334149">
        <w:rPr>
          <w:rFonts w:ascii="Inter Display" w:hAnsi="Inter Display" w:cstheme="minorHAnsi"/>
          <w:color w:val="000000" w:themeColor="text1"/>
        </w:rPr>
        <w:t>,</w:t>
      </w:r>
    </w:p>
    <w:p w14:paraId="5E8102DD" w14:textId="76AF50F5" w:rsidR="00655517" w:rsidRDefault="003F7443" w:rsidP="009A0A1A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minimum 24 miesiące gwarancji</w:t>
      </w:r>
      <w:r w:rsidR="00AA3DA2" w:rsidRPr="00334149">
        <w:rPr>
          <w:rFonts w:ascii="Inter Display" w:hAnsi="Inter Display" w:cstheme="minorHAnsi"/>
          <w:color w:val="000000" w:themeColor="text1"/>
        </w:rPr>
        <w:t>.</w:t>
      </w:r>
    </w:p>
    <w:p w14:paraId="288E8A40" w14:textId="77777777" w:rsidR="009A0A1A" w:rsidRPr="009A0A1A" w:rsidRDefault="009A0A1A" w:rsidP="009A0A1A">
      <w:pPr>
        <w:pStyle w:val="Akapitzlist"/>
        <w:spacing w:after="0" w:line="240" w:lineRule="auto"/>
        <w:ind w:left="644"/>
        <w:jc w:val="both"/>
        <w:rPr>
          <w:rFonts w:ascii="Inter Display" w:hAnsi="Inter Display" w:cstheme="minorHAnsi"/>
          <w:color w:val="000000" w:themeColor="text1"/>
        </w:rPr>
      </w:pPr>
    </w:p>
    <w:p w14:paraId="61FD70B5" w14:textId="77777777" w:rsidR="00315489" w:rsidRPr="00334149" w:rsidRDefault="00315489" w:rsidP="009A0A1A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Minimalne parametry techniczne kontrolera terenowego (rejestratora):</w:t>
      </w:r>
    </w:p>
    <w:p w14:paraId="221E23DA" w14:textId="49FEFF27" w:rsidR="00315489" w:rsidRPr="00334149" w:rsidRDefault="00315489" w:rsidP="009A0A1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minimum 8-rdzeniowy procesor o taktowaniu minimum 2.0 GHz</w:t>
      </w:r>
      <w:r w:rsidR="003D041F" w:rsidRPr="00334149">
        <w:rPr>
          <w:rFonts w:ascii="Inter Display" w:hAnsi="Inter Display" w:cstheme="minorHAnsi"/>
          <w:color w:val="000000" w:themeColor="text1"/>
        </w:rPr>
        <w:t>,</w:t>
      </w:r>
    </w:p>
    <w:p w14:paraId="795215AB" w14:textId="6D6C7E71" w:rsidR="00315489" w:rsidRPr="00334149" w:rsidRDefault="00315489" w:rsidP="009A0A1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pamięć operacyjna minimum 4 GB RAM</w:t>
      </w:r>
      <w:r w:rsidR="003D041F" w:rsidRPr="00334149">
        <w:rPr>
          <w:rFonts w:ascii="Inter Display" w:hAnsi="Inter Display" w:cstheme="minorHAnsi"/>
          <w:color w:val="000000" w:themeColor="text1"/>
        </w:rPr>
        <w:t>,</w:t>
      </w:r>
    </w:p>
    <w:p w14:paraId="5D163928" w14:textId="47F27B56" w:rsidR="00315489" w:rsidRPr="00334149" w:rsidRDefault="00315489" w:rsidP="009A0A1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pamięć wewnętrzna minimum 64 GB ROM</w:t>
      </w:r>
      <w:r w:rsidR="003D041F" w:rsidRPr="00334149">
        <w:rPr>
          <w:rFonts w:ascii="Inter Display" w:hAnsi="Inter Display" w:cstheme="minorHAnsi"/>
          <w:color w:val="000000" w:themeColor="text1"/>
        </w:rPr>
        <w:t>,</w:t>
      </w:r>
    </w:p>
    <w:p w14:paraId="4CCDAFD0" w14:textId="6C20BE31" w:rsidR="003D041F" w:rsidRPr="00334149" w:rsidRDefault="003D041F" w:rsidP="009A0A1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dotykowy wyświetlacz o przekątnej minimum 5 cali i jasności minimum 400 nitów (cd/m²), zapewniający pełną czytelność w bezpośrednim świetle słonecznym,</w:t>
      </w:r>
    </w:p>
    <w:p w14:paraId="231961DD" w14:textId="77777777" w:rsidR="00A50613" w:rsidRPr="00334149" w:rsidRDefault="00A50613" w:rsidP="009A0A1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stopień ochrony minimum IP67,</w:t>
      </w:r>
    </w:p>
    <w:p w14:paraId="67221F58" w14:textId="7DC69F04" w:rsidR="00A50613" w:rsidRPr="00334149" w:rsidRDefault="00A50613" w:rsidP="009A0A1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temperatura pracy w zakresie minimum -30 do +60 stopni Celsjusza,</w:t>
      </w:r>
    </w:p>
    <w:p w14:paraId="407E6386" w14:textId="2F8970A0" w:rsidR="0058287C" w:rsidRPr="00334149" w:rsidRDefault="0058287C" w:rsidP="009A0A1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czas pracy na baterii min. 6 godzin,</w:t>
      </w:r>
    </w:p>
    <w:p w14:paraId="2E244927" w14:textId="77777777" w:rsidR="003D041F" w:rsidRPr="009A0A1A" w:rsidRDefault="003D041F" w:rsidP="009A0A1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9A0A1A">
        <w:rPr>
          <w:rFonts w:ascii="Inter Display" w:hAnsi="Inter Display" w:cstheme="minorHAnsi"/>
          <w:color w:val="000000" w:themeColor="text1"/>
        </w:rPr>
        <w:t>minimum 24 miesiące gwarancji.</w:t>
      </w:r>
    </w:p>
    <w:p w14:paraId="6AF3D906" w14:textId="77777777" w:rsidR="00BD6CAD" w:rsidRPr="00334149" w:rsidRDefault="00BD6CAD" w:rsidP="009A0A1A">
      <w:pPr>
        <w:pStyle w:val="Akapitzlist"/>
        <w:spacing w:after="0" w:line="240" w:lineRule="auto"/>
        <w:ind w:left="1353"/>
        <w:jc w:val="both"/>
        <w:rPr>
          <w:rFonts w:ascii="Inter Display" w:hAnsi="Inter Display" w:cstheme="minorHAnsi"/>
          <w:color w:val="000000" w:themeColor="text1"/>
        </w:rPr>
      </w:pPr>
    </w:p>
    <w:p w14:paraId="286C15FD" w14:textId="77777777" w:rsidR="00315489" w:rsidRPr="00334149" w:rsidRDefault="00315489" w:rsidP="009A0A1A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Minimalne wyposażenie  zestawu powinno zawierać:</w:t>
      </w:r>
    </w:p>
    <w:p w14:paraId="35BEED74" w14:textId="29413D06" w:rsidR="003F7443" w:rsidRPr="00334149" w:rsidRDefault="003F7443" w:rsidP="009A0A1A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odbiornik GNSS,</w:t>
      </w:r>
    </w:p>
    <w:p w14:paraId="3B043012" w14:textId="598AC959" w:rsidR="003F7443" w:rsidRPr="00334149" w:rsidRDefault="003F7443" w:rsidP="009A0A1A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kontroler terenowy</w:t>
      </w:r>
      <w:r w:rsidR="00BD6CAD" w:rsidRPr="00334149">
        <w:rPr>
          <w:rFonts w:ascii="Inter Display" w:hAnsi="Inter Display" w:cstheme="minorHAnsi"/>
          <w:color w:val="000000" w:themeColor="text1"/>
        </w:rPr>
        <w:t xml:space="preserve"> wraz z uchwytem do tyczki</w:t>
      </w:r>
      <w:r w:rsidRPr="00334149">
        <w:rPr>
          <w:rFonts w:ascii="Inter Display" w:hAnsi="Inter Display" w:cstheme="minorHAnsi"/>
          <w:color w:val="000000" w:themeColor="text1"/>
        </w:rPr>
        <w:t>,</w:t>
      </w:r>
    </w:p>
    <w:p w14:paraId="584A2C64" w14:textId="40F9287D" w:rsidR="00315489" w:rsidRPr="00334149" w:rsidRDefault="00315489" w:rsidP="009A0A1A">
      <w:pPr>
        <w:numPr>
          <w:ilvl w:val="0"/>
          <w:numId w:val="36"/>
        </w:numPr>
        <w:tabs>
          <w:tab w:val="left" w:pos="709"/>
        </w:tabs>
        <w:spacing w:after="0" w:line="240" w:lineRule="auto"/>
        <w:ind w:left="284" w:firstLine="0"/>
        <w:rPr>
          <w:rFonts w:ascii="Inter Display" w:hAnsi="Inter Display"/>
        </w:rPr>
      </w:pPr>
      <w:r w:rsidRPr="00334149">
        <w:rPr>
          <w:rFonts w:ascii="Inter Display" w:hAnsi="Inter Display"/>
        </w:rPr>
        <w:t>tyczka geodezyjna dedykowana do prac z odbiornikami z kompensacją IMU,</w:t>
      </w:r>
    </w:p>
    <w:p w14:paraId="19DBE191" w14:textId="6782B5C6" w:rsidR="00315489" w:rsidRPr="00334149" w:rsidRDefault="00315489" w:rsidP="009A0A1A">
      <w:pPr>
        <w:numPr>
          <w:ilvl w:val="0"/>
          <w:numId w:val="36"/>
        </w:numPr>
        <w:tabs>
          <w:tab w:val="left" w:pos="709"/>
        </w:tabs>
        <w:spacing w:after="0" w:line="240" w:lineRule="auto"/>
        <w:ind w:left="709" w:hanging="425"/>
        <w:rPr>
          <w:rFonts w:ascii="Inter Display" w:hAnsi="Inter Display"/>
        </w:rPr>
      </w:pPr>
      <w:r w:rsidRPr="00334149">
        <w:rPr>
          <w:rFonts w:ascii="Inter Display" w:hAnsi="Inter Display"/>
        </w:rPr>
        <w:t>ładowarka sieciowa wspierająca szybkie ładowanie (lub ładowarki dedykowane do odbiornika i kontrolera),</w:t>
      </w:r>
    </w:p>
    <w:p w14:paraId="23270A87" w14:textId="55C09843" w:rsidR="003F7443" w:rsidRPr="00334149" w:rsidRDefault="003F7443" w:rsidP="009A0A1A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futerał transportowy,</w:t>
      </w:r>
    </w:p>
    <w:p w14:paraId="6574FB54" w14:textId="70A2640D" w:rsidR="003F7443" w:rsidRPr="00334149" w:rsidRDefault="003F7443" w:rsidP="009A0A1A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okablowanie,</w:t>
      </w:r>
    </w:p>
    <w:p w14:paraId="1441020E" w14:textId="273CC50A" w:rsidR="003F7443" w:rsidRPr="00334149" w:rsidRDefault="003F7443" w:rsidP="009A0A1A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instrukcję w języku polskim</w:t>
      </w:r>
      <w:r w:rsidR="00B67EE9" w:rsidRPr="00334149">
        <w:rPr>
          <w:rFonts w:ascii="Inter Display" w:hAnsi="Inter Display" w:cstheme="minorHAnsi"/>
          <w:color w:val="000000" w:themeColor="text1"/>
        </w:rPr>
        <w:t>.</w:t>
      </w:r>
    </w:p>
    <w:p w14:paraId="505DA2D4" w14:textId="77777777" w:rsidR="00334149" w:rsidRDefault="00334149" w:rsidP="009A0A1A">
      <w:p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</w:p>
    <w:p w14:paraId="433B5274" w14:textId="27123109" w:rsidR="00334149" w:rsidRPr="008B4185" w:rsidRDefault="00334149" w:rsidP="009A0A1A">
      <w:pPr>
        <w:pStyle w:val="Akapitzlist"/>
        <w:numPr>
          <w:ilvl w:val="0"/>
          <w:numId w:val="41"/>
        </w:numPr>
        <w:spacing w:after="0" w:line="240" w:lineRule="auto"/>
        <w:ind w:left="426" w:hanging="426"/>
        <w:jc w:val="both"/>
        <w:rPr>
          <w:rFonts w:ascii="Inter Display" w:hAnsi="Inter Display" w:cstheme="minorHAnsi"/>
          <w:b/>
          <w:bCs/>
          <w:color w:val="000000" w:themeColor="text1"/>
        </w:rPr>
      </w:pPr>
      <w:r w:rsidRPr="005E6AFC">
        <w:rPr>
          <w:rFonts w:ascii="Inter Display" w:hAnsi="Inter Display" w:cstheme="minorHAnsi"/>
          <w:b/>
          <w:bCs/>
          <w:color w:val="000000" w:themeColor="text1"/>
        </w:rPr>
        <w:t>Pozostałe wymagania Zamawiającego:</w:t>
      </w:r>
    </w:p>
    <w:p w14:paraId="3FC8C6EE" w14:textId="77777777" w:rsidR="005E6AFC" w:rsidRDefault="00212BE9" w:rsidP="009A0A1A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Zamawiający wymaga aby oprogramowani</w:t>
      </w:r>
      <w:r w:rsidR="00655517" w:rsidRPr="00334149">
        <w:rPr>
          <w:rFonts w:ascii="Inter Display" w:hAnsi="Inter Display" w:cstheme="minorHAnsi"/>
          <w:color w:val="000000" w:themeColor="text1"/>
        </w:rPr>
        <w:t>e dostarczone</w:t>
      </w:r>
      <w:r w:rsidR="00BD6CAD" w:rsidRPr="00334149">
        <w:rPr>
          <w:rFonts w:ascii="Inter Display" w:hAnsi="Inter Display" w:cstheme="minorHAnsi"/>
          <w:color w:val="000000" w:themeColor="text1"/>
        </w:rPr>
        <w:t xml:space="preserve"> </w:t>
      </w:r>
      <w:r w:rsidRPr="00334149">
        <w:rPr>
          <w:rFonts w:ascii="Inter Display" w:hAnsi="Inter Display" w:cstheme="minorHAnsi"/>
          <w:color w:val="000000" w:themeColor="text1"/>
        </w:rPr>
        <w:t>wraz z kontrolerem i odbiornikiem GNSS było objęte licencją wieczystą (bezterminową)</w:t>
      </w:r>
      <w:r w:rsidR="001B720D" w:rsidRPr="00334149">
        <w:rPr>
          <w:rFonts w:ascii="Inter Display" w:hAnsi="Inter Display" w:cstheme="minorHAnsi"/>
          <w:color w:val="000000" w:themeColor="text1"/>
        </w:rPr>
        <w:t>.</w:t>
      </w:r>
    </w:p>
    <w:p w14:paraId="09992E22" w14:textId="77777777" w:rsidR="005E6AFC" w:rsidRDefault="00212BE9" w:rsidP="009A0A1A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Zamawiający nie dopuszcza rozwiązań</w:t>
      </w:r>
      <w:r w:rsidR="00AA3DA2" w:rsidRPr="00334149">
        <w:rPr>
          <w:rFonts w:ascii="Inter Display" w:hAnsi="Inter Display" w:cstheme="minorHAnsi"/>
          <w:color w:val="000000" w:themeColor="text1"/>
        </w:rPr>
        <w:t>,</w:t>
      </w:r>
      <w:r w:rsidRPr="00334149">
        <w:rPr>
          <w:rFonts w:ascii="Inter Display" w:hAnsi="Inter Display" w:cstheme="minorHAnsi"/>
          <w:color w:val="000000" w:themeColor="text1"/>
        </w:rPr>
        <w:t xml:space="preserve"> których działanie w pełnym zakresie funkcjonalnym uzależnione jest od wnoszenia okresowych </w:t>
      </w:r>
      <w:r w:rsidR="001B720D" w:rsidRPr="00334149">
        <w:rPr>
          <w:rFonts w:ascii="Inter Display" w:hAnsi="Inter Display" w:cstheme="minorHAnsi"/>
          <w:color w:val="000000" w:themeColor="text1"/>
        </w:rPr>
        <w:t>opłat abonamentowych lub subskrypcyjnych</w:t>
      </w:r>
      <w:r w:rsidR="00AA6D0D" w:rsidRPr="00334149">
        <w:rPr>
          <w:rFonts w:ascii="Inter Display" w:hAnsi="Inter Display" w:cstheme="minorHAnsi"/>
          <w:color w:val="000000" w:themeColor="text1"/>
        </w:rPr>
        <w:t xml:space="preserve">. </w:t>
      </w:r>
    </w:p>
    <w:p w14:paraId="04FB0AF8" w14:textId="77777777" w:rsidR="005E6AFC" w:rsidRDefault="00492E24" w:rsidP="009A0A1A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 xml:space="preserve">Wyklucza się rozwiązania, w których dokładność centymetrowa generowana jest za pomocą czasowych subskrypcji, licencji na żądanie lub abonamentów na dokładność wymagających odnawiania. </w:t>
      </w:r>
      <w:r w:rsidR="00F43E4B" w:rsidRPr="00334149">
        <w:rPr>
          <w:rFonts w:ascii="Inter Display" w:hAnsi="Inter Display" w:cstheme="minorHAnsi"/>
          <w:color w:val="000000" w:themeColor="text1"/>
        </w:rPr>
        <w:t xml:space="preserve">Wymóg obsługi pozycjonowania PPP oraz poprawek satelitarnych o paśmie L-Band lub częstotliwości sygnału Galileo HAS (E6-B) musi być realizowany bezpłatnie, np. poprzez zintegrowaną obsługę darmowego sygnału Galileo HAS (High </w:t>
      </w:r>
      <w:proofErr w:type="spellStart"/>
      <w:r w:rsidR="00F43E4B" w:rsidRPr="00334149">
        <w:rPr>
          <w:rFonts w:ascii="Inter Display" w:hAnsi="Inter Display" w:cstheme="minorHAnsi"/>
          <w:color w:val="000000" w:themeColor="text1"/>
        </w:rPr>
        <w:t>Accuracy</w:t>
      </w:r>
      <w:proofErr w:type="spellEnd"/>
      <w:r w:rsidR="00F43E4B" w:rsidRPr="00334149">
        <w:rPr>
          <w:rFonts w:ascii="Inter Display" w:hAnsi="Inter Display" w:cstheme="minorHAnsi"/>
          <w:color w:val="000000" w:themeColor="text1"/>
        </w:rPr>
        <w:t xml:space="preserve"> Service) lub równoważnego, niewymagającego wnoszenia opłat abonamentowych.</w:t>
      </w:r>
      <w:r w:rsidR="00BD6CAD" w:rsidRPr="00334149">
        <w:rPr>
          <w:rFonts w:ascii="Inter Display" w:hAnsi="Inter Display" w:cstheme="minorHAnsi"/>
          <w:color w:val="000000" w:themeColor="text1"/>
        </w:rPr>
        <w:t xml:space="preserve"> </w:t>
      </w:r>
    </w:p>
    <w:p w14:paraId="6609CFE8" w14:textId="548B7457" w:rsidR="00BD6CAD" w:rsidRDefault="00BD6CAD" w:rsidP="009A0A1A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Inter Display" w:hAnsi="Inter Display" w:cstheme="minorHAnsi"/>
          <w:color w:val="000000" w:themeColor="text1"/>
        </w:rPr>
      </w:pPr>
      <w:r w:rsidRPr="00334149">
        <w:rPr>
          <w:rFonts w:ascii="Inter Display" w:hAnsi="Inter Display" w:cstheme="minorHAnsi"/>
          <w:color w:val="000000" w:themeColor="text1"/>
        </w:rPr>
        <w:t>Oprogramowanie musi posiadać wbudowany silnik graficzny CAD</w:t>
      </w:r>
      <w:r w:rsidR="00655517" w:rsidRPr="00334149">
        <w:rPr>
          <w:rFonts w:ascii="Inter Display" w:hAnsi="Inter Display" w:cstheme="minorHAnsi"/>
          <w:color w:val="000000" w:themeColor="text1"/>
        </w:rPr>
        <w:t>, umożliwiający tworzenie, edycję, przeglądanie oraz wizualizację projektów technicznych i dokumentacji graficznej. Funkcjonalność ta musi być zintegrowana z oprogramowaniem i dostępna bez konieczności instalowania dodatkowego, zewnętrznego silnika CAD.</w:t>
      </w:r>
      <w:r w:rsidR="00EF33F9" w:rsidRPr="00334149">
        <w:rPr>
          <w:rFonts w:ascii="Inter Display" w:hAnsi="Inter Display" w:cstheme="minorHAnsi"/>
          <w:color w:val="000000" w:themeColor="text1"/>
        </w:rPr>
        <w:t xml:space="preserve"> </w:t>
      </w:r>
    </w:p>
    <w:sectPr w:rsidR="00BD6CAD" w:rsidSect="00050E32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43CC2" w14:textId="77777777" w:rsidR="009169FC" w:rsidRDefault="009169FC" w:rsidP="001A3C6E">
      <w:pPr>
        <w:spacing w:after="0" w:line="240" w:lineRule="auto"/>
      </w:pPr>
      <w:r>
        <w:separator/>
      </w:r>
    </w:p>
  </w:endnote>
  <w:endnote w:type="continuationSeparator" w:id="0">
    <w:p w14:paraId="0B0E0E65" w14:textId="77777777" w:rsidR="009169FC" w:rsidRDefault="009169FC" w:rsidP="001A3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nter Display"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44355" w14:textId="39966BC7" w:rsidR="00716C3A" w:rsidRDefault="00050E32">
    <w:pPr>
      <w:rPr>
        <w:sz w:val="2"/>
        <w:szCs w:val="2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1F7EEC2D" wp14:editId="03D5BBE8">
              <wp:simplePos x="0" y="0"/>
              <wp:positionH relativeFrom="page">
                <wp:posOffset>858520</wp:posOffset>
              </wp:positionH>
              <wp:positionV relativeFrom="page">
                <wp:posOffset>10031730</wp:posOffset>
              </wp:positionV>
              <wp:extent cx="749935" cy="125095"/>
              <wp:effectExtent l="1270" t="1905" r="1270" b="0"/>
              <wp:wrapNone/>
              <wp:docPr id="193974598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935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B31AE0" w14:textId="77777777" w:rsidR="00716C3A" w:rsidRDefault="00B56664">
                          <w:pPr>
                            <w:pStyle w:val="Style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CharStyle12"/>
                            </w:rPr>
                            <w:t>Otwarte Regionalne</w:t>
                          </w:r>
                        </w:p>
                        <w:p w14:paraId="281AE169" w14:textId="77777777" w:rsidR="00716C3A" w:rsidRDefault="00B56664">
                          <w:pPr>
                            <w:pStyle w:val="Style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CharStyle12"/>
                            </w:rPr>
                            <w:t>Sieci Szerokopasmowe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7EEC2D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style="position:absolute;margin-left:67.6pt;margin-top:789.9pt;width:59.05pt;height:9.85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" filled="f" stroked="f">
              <v:textbox style="mso-fit-shape-to-text:t" inset="0,0,0,0">
                <w:txbxContent>
                  <w:p w14:paraId="2EB31AE0" w14:textId="77777777" w:rsidR="00716C3A" w:rsidRDefault="00B56664">
                    <w:pPr>
                      <w:pStyle w:val="Style6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CharStyle12"/>
                      </w:rPr>
                      <w:t>Otwarte Regionalne</w:t>
                    </w:r>
                  </w:p>
                  <w:p w14:paraId="281AE169" w14:textId="77777777" w:rsidR="00716C3A" w:rsidRDefault="00B56664">
                    <w:pPr>
                      <w:pStyle w:val="Style6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CharStyle12"/>
                      </w:rPr>
                      <w:t>Sieci Szerokopasmowe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4"/>
        <w:szCs w:val="24"/>
      </w:rPr>
      <mc:AlternateContent>
        <mc:Choice Requires="wps">
          <w:drawing>
            <wp:anchor distT="0" distB="0" distL="63500" distR="63500" simplePos="0" relativeHeight="251662336" behindDoc="1" locked="0" layoutInCell="1" allowOverlap="1" wp14:anchorId="63374221" wp14:editId="56BA7031">
              <wp:simplePos x="0" y="0"/>
              <wp:positionH relativeFrom="page">
                <wp:posOffset>454660</wp:posOffset>
              </wp:positionH>
              <wp:positionV relativeFrom="page">
                <wp:posOffset>9801860</wp:posOffset>
              </wp:positionV>
              <wp:extent cx="6755765" cy="231775"/>
              <wp:effectExtent l="0" t="635" r="0" b="0"/>
              <wp:wrapNone/>
              <wp:docPr id="119833037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55765" cy="231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AE01EF" w14:textId="77777777" w:rsidR="00716C3A" w:rsidRDefault="00B56664">
                          <w:pPr>
                            <w:pStyle w:val="Style6"/>
                            <w:shd w:val="clear" w:color="auto" w:fill="auto"/>
                            <w:tabs>
                              <w:tab w:val="right" w:pos="3314"/>
                              <w:tab w:val="right" w:pos="5052"/>
                              <w:tab w:val="right" w:pos="5681"/>
                              <w:tab w:val="right" w:pos="6866"/>
                              <w:tab w:val="right" w:pos="7020"/>
                              <w:tab w:val="right" w:pos="8455"/>
                              <w:tab w:val="right" w:pos="10639"/>
                            </w:tabs>
                            <w:spacing w:line="240" w:lineRule="auto"/>
                            <w:jc w:val="left"/>
                          </w:pPr>
                          <w:r>
                            <w:rPr>
                              <w:rStyle w:val="CharStyle10"/>
                            </w:rPr>
                            <w:t>ffiiORSS</w:t>
                          </w:r>
                          <w:r>
                            <w:rPr>
                              <w:rStyle w:val="CharStyle10"/>
                            </w:rPr>
                            <w:tab/>
                          </w:r>
                          <w:r>
                            <w:rPr>
                              <w:rStyle w:val="CharStyle11"/>
                            </w:rPr>
                            <w:t>Sieć</w:t>
                          </w:r>
                          <w:r>
                            <w:rPr>
                              <w:rStyle w:val="CharStyle11"/>
                            </w:rPr>
                            <w:tab/>
                            <w:t>Szerokopasmowa</w:t>
                          </w:r>
                          <w:r>
                            <w:rPr>
                              <w:rStyle w:val="CharStyle11"/>
                            </w:rPr>
                            <w:tab/>
                            <w:t>Polski</w:t>
                          </w:r>
                          <w:r>
                            <w:rPr>
                              <w:rStyle w:val="CharStyle11"/>
                            </w:rPr>
                            <w:tab/>
                            <w:t>Wschodniej</w:t>
                          </w:r>
                          <w:r>
                            <w:rPr>
                              <w:rStyle w:val="CharStyle11"/>
                            </w:rPr>
                            <w:tab/>
                            <w:t>-</w:t>
                          </w:r>
                          <w:r>
                            <w:rPr>
                              <w:rStyle w:val="CharStyle11"/>
                            </w:rPr>
                            <w:tab/>
                            <w:t>województwo</w:t>
                          </w:r>
                          <w:r>
                            <w:rPr>
                              <w:rStyle w:val="CharStyle11"/>
                            </w:rPr>
                            <w:tab/>
                            <w:t>warmińsko-mazurskie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374221" id="Pole tekstowe 2" o:spid="_x0000_s1028" type="#_x0000_t202" style="position:absolute;margin-left:35.8pt;margin-top:771.8pt;width:531.95pt;height:18.25pt;z-index:-251654144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" filled="f" stroked="f">
              <v:textbox style="mso-fit-shape-to-text:t" inset="0,0,0,0">
                <w:txbxContent>
                  <w:p w14:paraId="66AE01EF" w14:textId="77777777" w:rsidR="00716C3A" w:rsidRDefault="00B56664">
                    <w:pPr>
                      <w:pStyle w:val="Style6"/>
                      <w:shd w:val="clear" w:color="auto" w:fill="auto"/>
                      <w:tabs>
                        <w:tab w:val="right" w:pos="3314"/>
                        <w:tab w:val="right" w:pos="5052"/>
                        <w:tab w:val="right" w:pos="5681"/>
                        <w:tab w:val="right" w:pos="6866"/>
                        <w:tab w:val="right" w:pos="7020"/>
                        <w:tab w:val="right" w:pos="8455"/>
                        <w:tab w:val="right" w:pos="10639"/>
                      </w:tabs>
                      <w:spacing w:line="240" w:lineRule="auto"/>
                      <w:jc w:val="left"/>
                    </w:pPr>
                    <w:r>
                      <w:rPr>
                        <w:rStyle w:val="CharStyle10"/>
                      </w:rPr>
                      <w:t>ffiiORSS</w:t>
                    </w:r>
                    <w:r>
                      <w:rPr>
                        <w:rStyle w:val="CharStyle10"/>
                      </w:rPr>
                      <w:tab/>
                    </w:r>
                    <w:r>
                      <w:rPr>
                        <w:rStyle w:val="CharStyle11"/>
                      </w:rPr>
                      <w:t>Sieć</w:t>
                    </w:r>
                    <w:r>
                      <w:rPr>
                        <w:rStyle w:val="CharStyle11"/>
                      </w:rPr>
                      <w:tab/>
                      <w:t>Szerokopasmowa</w:t>
                    </w:r>
                    <w:r>
                      <w:rPr>
                        <w:rStyle w:val="CharStyle11"/>
                      </w:rPr>
                      <w:tab/>
                      <w:t>Polski</w:t>
                    </w:r>
                    <w:r>
                      <w:rPr>
                        <w:rStyle w:val="CharStyle11"/>
                      </w:rPr>
                      <w:tab/>
                      <w:t>Wschodniej</w:t>
                    </w:r>
                    <w:r>
                      <w:rPr>
                        <w:rStyle w:val="CharStyle11"/>
                      </w:rPr>
                      <w:tab/>
                      <w:t>-</w:t>
                    </w:r>
                    <w:r>
                      <w:rPr>
                        <w:rStyle w:val="CharStyle11"/>
                      </w:rPr>
                      <w:tab/>
                      <w:t>województwo</w:t>
                    </w:r>
                    <w:r>
                      <w:rPr>
                        <w:rStyle w:val="CharStyle11"/>
                      </w:rPr>
                      <w:tab/>
                      <w:t>warmińsko-mazurskie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80980" w14:textId="2485B945" w:rsidR="00050E32" w:rsidRDefault="00050E32">
    <w:pPr>
      <w:pStyle w:val="Stopka"/>
    </w:pPr>
    <w:r>
      <w:rPr>
        <w:noProof/>
      </w:rPr>
      <w:drawing>
        <wp:inline distT="0" distB="0" distL="0" distR="0" wp14:anchorId="39214982" wp14:editId="749061C3">
          <wp:extent cx="5760720" cy="690245"/>
          <wp:effectExtent l="0" t="0" r="0" b="0"/>
          <wp:docPr id="100548143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90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164A9" w14:textId="77777777" w:rsidR="009169FC" w:rsidRDefault="009169FC" w:rsidP="001A3C6E">
      <w:pPr>
        <w:spacing w:after="0" w:line="240" w:lineRule="auto"/>
      </w:pPr>
      <w:r>
        <w:separator/>
      </w:r>
    </w:p>
  </w:footnote>
  <w:footnote w:type="continuationSeparator" w:id="0">
    <w:p w14:paraId="1C3599CB" w14:textId="77777777" w:rsidR="009169FC" w:rsidRDefault="009169FC" w:rsidP="001A3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6BB28" w14:textId="426D376F" w:rsidR="00716C3A" w:rsidRDefault="00050E32">
    <w:pPr>
      <w:rPr>
        <w:sz w:val="2"/>
        <w:szCs w:val="2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726E9FCE" wp14:editId="6D3C6EA2">
              <wp:simplePos x="0" y="0"/>
              <wp:positionH relativeFrom="page">
                <wp:posOffset>1097915</wp:posOffset>
              </wp:positionH>
              <wp:positionV relativeFrom="page">
                <wp:posOffset>629920</wp:posOffset>
              </wp:positionV>
              <wp:extent cx="5414645" cy="450850"/>
              <wp:effectExtent l="2540" t="1270" r="2540" b="0"/>
              <wp:wrapNone/>
              <wp:docPr id="1109105543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4645" cy="450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BFDFAD" w14:textId="77777777" w:rsidR="00716C3A" w:rsidRDefault="00B56664">
                          <w:pPr>
                            <w:pStyle w:val="Style6"/>
                            <w:shd w:val="clear" w:color="auto" w:fill="auto"/>
                            <w:tabs>
                              <w:tab w:val="right" w:pos="8527"/>
                              <w:tab w:val="right" w:pos="1308"/>
                              <w:tab w:val="left" w:pos="7391"/>
                              <w:tab w:val="right" w:pos="8527"/>
                            </w:tabs>
                            <w:spacing w:line="240" w:lineRule="auto"/>
                            <w:jc w:val="left"/>
                          </w:pPr>
                          <w:r>
                            <w:rPr>
                              <w:rStyle w:val="CharStyle8"/>
                            </w:rPr>
                            <w:t>9</w:t>
                          </w:r>
                          <w:r>
                            <w:rPr>
                              <w:rStyle w:val="CharStyle8"/>
                            </w:rPr>
                            <w:tab/>
                          </w:r>
                          <w:r>
                            <w:rPr>
                              <w:rStyle w:val="CharStyle54"/>
                            </w:rPr>
                            <w:t>ROZWOJU REGIONALNEGO</w:t>
                          </w:r>
                          <w:r>
                            <w:rPr>
                              <w:rStyle w:val="CharStyle54"/>
                            </w:rPr>
                            <w:tab/>
                          </w:r>
                          <w:r>
                            <w:rPr>
                              <w:rStyle w:val="CharStyle9"/>
                            </w:rPr>
                            <w:t>ROZWÓJ</w:t>
                          </w:r>
                          <w:r>
                            <w:rPr>
                              <w:rStyle w:val="CharStyle9"/>
                            </w:rPr>
                            <w:tab/>
                          </w:r>
                          <w:r>
                            <w:rPr>
                              <w:rStyle w:val="CharStyle55"/>
                              <w:vertAlign w:val="superscript"/>
                            </w:rPr>
                            <w:t>UNIA</w:t>
                          </w:r>
                          <w:r>
                            <w:rPr>
                              <w:rStyle w:val="CharStyle55"/>
                            </w:rPr>
                            <w:tab/>
                            <w:t>europejska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6E9FC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86.45pt;margin-top:49.6pt;width:426.35pt;height:35.5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" filled="f" stroked="f">
              <v:textbox style="mso-fit-shape-to-text:t" inset="0,0,0,0">
                <w:txbxContent>
                  <w:p w14:paraId="08BFDFAD" w14:textId="77777777" w:rsidR="00716C3A" w:rsidRDefault="00B56664">
                    <w:pPr>
                      <w:pStyle w:val="Style6"/>
                      <w:shd w:val="clear" w:color="auto" w:fill="auto"/>
                      <w:tabs>
                        <w:tab w:val="right" w:pos="8527"/>
                        <w:tab w:val="right" w:pos="1308"/>
                        <w:tab w:val="left" w:pos="7391"/>
                        <w:tab w:val="right" w:pos="8527"/>
                      </w:tabs>
                      <w:spacing w:line="240" w:lineRule="auto"/>
                      <w:jc w:val="left"/>
                    </w:pPr>
                    <w:r>
                      <w:rPr>
                        <w:rStyle w:val="CharStyle8"/>
                      </w:rPr>
                      <w:t>9</w:t>
                    </w:r>
                    <w:r>
                      <w:rPr>
                        <w:rStyle w:val="CharStyle8"/>
                      </w:rPr>
                      <w:tab/>
                    </w:r>
                    <w:r>
                      <w:rPr>
                        <w:rStyle w:val="CharStyle54"/>
                      </w:rPr>
                      <w:t>ROZWOJU REGIONALNEGO</w:t>
                    </w:r>
                    <w:r>
                      <w:rPr>
                        <w:rStyle w:val="CharStyle54"/>
                      </w:rPr>
                      <w:tab/>
                    </w:r>
                    <w:r>
                      <w:rPr>
                        <w:rStyle w:val="CharStyle9"/>
                      </w:rPr>
                      <w:t>ROZWÓJ</w:t>
                    </w:r>
                    <w:r>
                      <w:rPr>
                        <w:rStyle w:val="CharStyle9"/>
                      </w:rPr>
                      <w:tab/>
                    </w:r>
                    <w:r>
                      <w:rPr>
                        <w:rStyle w:val="CharStyle55"/>
                        <w:vertAlign w:val="superscript"/>
                      </w:rPr>
                      <w:t>UNIA</w:t>
                    </w:r>
                    <w:r>
                      <w:rPr>
                        <w:rStyle w:val="CharStyle55"/>
                      </w:rPr>
                      <w:tab/>
                      <w:t>europejska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10C53" w14:textId="39B562FA" w:rsidR="00050E32" w:rsidRDefault="00050E32">
    <w:pPr>
      <w:pStyle w:val="Nagwek"/>
    </w:pPr>
    <w:r>
      <w:rPr>
        <w:noProof/>
      </w:rPr>
      <w:drawing>
        <wp:anchor distT="0" distB="0" distL="114300" distR="114300" simplePos="0" relativeHeight="251664384" behindDoc="1" locked="0" layoutInCell="1" allowOverlap="1" wp14:anchorId="7EA2DF44" wp14:editId="2F3EF254">
          <wp:simplePos x="0" y="0"/>
          <wp:positionH relativeFrom="column">
            <wp:posOffset>0</wp:posOffset>
          </wp:positionH>
          <wp:positionV relativeFrom="paragraph">
            <wp:posOffset>-305435</wp:posOffset>
          </wp:positionV>
          <wp:extent cx="5760720" cy="849630"/>
          <wp:effectExtent l="0" t="0" r="0" b="7620"/>
          <wp:wrapNone/>
          <wp:docPr id="2127418471" name="Obraz 21274184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az 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49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5E30"/>
    <w:multiLevelType w:val="hybridMultilevel"/>
    <w:tmpl w:val="C142801A"/>
    <w:lvl w:ilvl="0" w:tplc="EE6E981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759D2"/>
    <w:multiLevelType w:val="hybridMultilevel"/>
    <w:tmpl w:val="D47C25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BB0F03"/>
    <w:multiLevelType w:val="hybridMultilevel"/>
    <w:tmpl w:val="8A64B738"/>
    <w:lvl w:ilvl="0" w:tplc="A1A47D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D92413"/>
    <w:multiLevelType w:val="hybridMultilevel"/>
    <w:tmpl w:val="A68A80A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A5232D"/>
    <w:multiLevelType w:val="hybridMultilevel"/>
    <w:tmpl w:val="7BA04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159BC"/>
    <w:multiLevelType w:val="hybridMultilevel"/>
    <w:tmpl w:val="D44E53EC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0E7856EC"/>
    <w:multiLevelType w:val="hybridMultilevel"/>
    <w:tmpl w:val="6F38247E"/>
    <w:lvl w:ilvl="0" w:tplc="73062CA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0B804E5"/>
    <w:multiLevelType w:val="hybridMultilevel"/>
    <w:tmpl w:val="FFF89850"/>
    <w:lvl w:ilvl="0" w:tplc="D3F890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505E81"/>
    <w:multiLevelType w:val="hybridMultilevel"/>
    <w:tmpl w:val="E7D2FDB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537DCA"/>
    <w:multiLevelType w:val="hybridMultilevel"/>
    <w:tmpl w:val="1BA01C9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C2622CB"/>
    <w:multiLevelType w:val="hybridMultilevel"/>
    <w:tmpl w:val="7B60B048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89656F"/>
    <w:multiLevelType w:val="hybridMultilevel"/>
    <w:tmpl w:val="FFF89850"/>
    <w:lvl w:ilvl="0" w:tplc="D3F890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5F0356"/>
    <w:multiLevelType w:val="hybridMultilevel"/>
    <w:tmpl w:val="1276AC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FA3D56"/>
    <w:multiLevelType w:val="hybridMultilevel"/>
    <w:tmpl w:val="3578B8F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5CF3176"/>
    <w:multiLevelType w:val="hybridMultilevel"/>
    <w:tmpl w:val="F4C01DB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62A5DEC"/>
    <w:multiLevelType w:val="hybridMultilevel"/>
    <w:tmpl w:val="0E7065C0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7441144"/>
    <w:multiLevelType w:val="hybridMultilevel"/>
    <w:tmpl w:val="FFF89850"/>
    <w:lvl w:ilvl="0" w:tplc="D3F890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CF0B15"/>
    <w:multiLevelType w:val="hybridMultilevel"/>
    <w:tmpl w:val="AAA061FE"/>
    <w:lvl w:ilvl="0" w:tplc="3F1093E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2C72AC"/>
    <w:multiLevelType w:val="hybridMultilevel"/>
    <w:tmpl w:val="A0988AA4"/>
    <w:lvl w:ilvl="0" w:tplc="45368E62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5AD6A52"/>
    <w:multiLevelType w:val="hybridMultilevel"/>
    <w:tmpl w:val="09348D2C"/>
    <w:lvl w:ilvl="0" w:tplc="12BC11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67314BB"/>
    <w:multiLevelType w:val="hybridMultilevel"/>
    <w:tmpl w:val="D44E53EC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372D7BC2"/>
    <w:multiLevelType w:val="hybridMultilevel"/>
    <w:tmpl w:val="B606B9B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1A525F"/>
    <w:multiLevelType w:val="hybridMultilevel"/>
    <w:tmpl w:val="D2604598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3E1B5EA3"/>
    <w:multiLevelType w:val="hybridMultilevel"/>
    <w:tmpl w:val="C7E89F8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02216B1"/>
    <w:multiLevelType w:val="multilevel"/>
    <w:tmpl w:val="8A566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1D552A7"/>
    <w:multiLevelType w:val="hybridMultilevel"/>
    <w:tmpl w:val="581CB72E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22C6457"/>
    <w:multiLevelType w:val="hybridMultilevel"/>
    <w:tmpl w:val="024C9F46"/>
    <w:lvl w:ilvl="0" w:tplc="EFC85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9B6448"/>
    <w:multiLevelType w:val="hybridMultilevel"/>
    <w:tmpl w:val="B3C6328E"/>
    <w:lvl w:ilvl="0" w:tplc="671CF8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6E21CDE"/>
    <w:multiLevelType w:val="hybridMultilevel"/>
    <w:tmpl w:val="6C86AAF8"/>
    <w:lvl w:ilvl="0" w:tplc="73062CA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9A5706E"/>
    <w:multiLevelType w:val="hybridMultilevel"/>
    <w:tmpl w:val="DE727C64"/>
    <w:lvl w:ilvl="0" w:tplc="857ED9C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AF71DA"/>
    <w:multiLevelType w:val="hybridMultilevel"/>
    <w:tmpl w:val="32C0801E"/>
    <w:lvl w:ilvl="0" w:tplc="DB7A79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41162BB"/>
    <w:multiLevelType w:val="hybridMultilevel"/>
    <w:tmpl w:val="6CD47D26"/>
    <w:lvl w:ilvl="0" w:tplc="53960C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B4D6D64"/>
    <w:multiLevelType w:val="hybridMultilevel"/>
    <w:tmpl w:val="E0163FC0"/>
    <w:lvl w:ilvl="0" w:tplc="08F84C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4D2BDE"/>
    <w:multiLevelType w:val="hybridMultilevel"/>
    <w:tmpl w:val="EE9A1D5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F4F1E33"/>
    <w:multiLevelType w:val="multilevel"/>
    <w:tmpl w:val="60EC9744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2BF7E7A"/>
    <w:multiLevelType w:val="hybridMultilevel"/>
    <w:tmpl w:val="9BF21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F90A8B"/>
    <w:multiLevelType w:val="hybridMultilevel"/>
    <w:tmpl w:val="FFF89850"/>
    <w:lvl w:ilvl="0" w:tplc="D3F890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28D6038"/>
    <w:multiLevelType w:val="multilevel"/>
    <w:tmpl w:val="22C41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9B5BE9"/>
    <w:multiLevelType w:val="hybridMultilevel"/>
    <w:tmpl w:val="4992C9A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61A1FCA"/>
    <w:multiLevelType w:val="hybridMultilevel"/>
    <w:tmpl w:val="FFF89850"/>
    <w:lvl w:ilvl="0" w:tplc="D3F890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F872FC"/>
    <w:multiLevelType w:val="hybridMultilevel"/>
    <w:tmpl w:val="0A38607C"/>
    <w:lvl w:ilvl="0" w:tplc="F15E3A6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235388"/>
    <w:multiLevelType w:val="multilevel"/>
    <w:tmpl w:val="81564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4E4AE0"/>
    <w:multiLevelType w:val="hybridMultilevel"/>
    <w:tmpl w:val="26BEB372"/>
    <w:lvl w:ilvl="0" w:tplc="B9126C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32569677">
    <w:abstractNumId w:val="12"/>
  </w:num>
  <w:num w:numId="2" w16cid:durableId="907880694">
    <w:abstractNumId w:val="0"/>
  </w:num>
  <w:num w:numId="3" w16cid:durableId="1336492615">
    <w:abstractNumId w:val="34"/>
  </w:num>
  <w:num w:numId="4" w16cid:durableId="1907452296">
    <w:abstractNumId w:val="18"/>
  </w:num>
  <w:num w:numId="5" w16cid:durableId="1811362270">
    <w:abstractNumId w:val="7"/>
  </w:num>
  <w:num w:numId="6" w16cid:durableId="1158499885">
    <w:abstractNumId w:val="3"/>
  </w:num>
  <w:num w:numId="7" w16cid:durableId="1871333555">
    <w:abstractNumId w:val="15"/>
  </w:num>
  <w:num w:numId="8" w16cid:durableId="284774671">
    <w:abstractNumId w:val="8"/>
  </w:num>
  <w:num w:numId="9" w16cid:durableId="1363554370">
    <w:abstractNumId w:val="28"/>
  </w:num>
  <w:num w:numId="10" w16cid:durableId="179009120">
    <w:abstractNumId w:val="6"/>
  </w:num>
  <w:num w:numId="11" w16cid:durableId="1903711150">
    <w:abstractNumId w:val="33"/>
  </w:num>
  <w:num w:numId="12" w16cid:durableId="1216308446">
    <w:abstractNumId w:val="38"/>
  </w:num>
  <w:num w:numId="13" w16cid:durableId="1827891865">
    <w:abstractNumId w:val="30"/>
  </w:num>
  <w:num w:numId="14" w16cid:durableId="1091045672">
    <w:abstractNumId w:val="11"/>
  </w:num>
  <w:num w:numId="15" w16cid:durableId="1987853582">
    <w:abstractNumId w:val="13"/>
  </w:num>
  <w:num w:numId="16" w16cid:durableId="511800524">
    <w:abstractNumId w:val="40"/>
  </w:num>
  <w:num w:numId="17" w16cid:durableId="2016149786">
    <w:abstractNumId w:val="39"/>
  </w:num>
  <w:num w:numId="18" w16cid:durableId="2055232162">
    <w:abstractNumId w:val="29"/>
  </w:num>
  <w:num w:numId="19" w16cid:durableId="650521988">
    <w:abstractNumId w:val="29"/>
  </w:num>
  <w:num w:numId="20" w16cid:durableId="1354724022">
    <w:abstractNumId w:val="36"/>
  </w:num>
  <w:num w:numId="21" w16cid:durableId="784008710">
    <w:abstractNumId w:val="16"/>
  </w:num>
  <w:num w:numId="22" w16cid:durableId="319776351">
    <w:abstractNumId w:val="42"/>
  </w:num>
  <w:num w:numId="23" w16cid:durableId="1092817752">
    <w:abstractNumId w:val="21"/>
  </w:num>
  <w:num w:numId="24" w16cid:durableId="2076707122">
    <w:abstractNumId w:val="32"/>
  </w:num>
  <w:num w:numId="25" w16cid:durableId="586768897">
    <w:abstractNumId w:val="26"/>
  </w:num>
  <w:num w:numId="26" w16cid:durableId="1638416605">
    <w:abstractNumId w:val="25"/>
  </w:num>
  <w:num w:numId="27" w16cid:durableId="336805857">
    <w:abstractNumId w:val="10"/>
  </w:num>
  <w:num w:numId="28" w16cid:durableId="1487360586">
    <w:abstractNumId w:val="31"/>
  </w:num>
  <w:num w:numId="29" w16cid:durableId="1649938740">
    <w:abstractNumId w:val="9"/>
  </w:num>
  <w:num w:numId="30" w16cid:durableId="118882779">
    <w:abstractNumId w:val="2"/>
  </w:num>
  <w:num w:numId="31" w16cid:durableId="1709377951">
    <w:abstractNumId w:val="35"/>
  </w:num>
  <w:num w:numId="32" w16cid:durableId="1828325754">
    <w:abstractNumId w:val="23"/>
  </w:num>
  <w:num w:numId="33" w16cid:durableId="208222141">
    <w:abstractNumId w:val="1"/>
  </w:num>
  <w:num w:numId="34" w16cid:durableId="1969358117">
    <w:abstractNumId w:val="5"/>
  </w:num>
  <w:num w:numId="35" w16cid:durableId="295305656">
    <w:abstractNumId w:val="4"/>
  </w:num>
  <w:num w:numId="36" w16cid:durableId="589387849">
    <w:abstractNumId w:val="22"/>
  </w:num>
  <w:num w:numId="37" w16cid:durableId="1090471366">
    <w:abstractNumId w:val="24"/>
  </w:num>
  <w:num w:numId="38" w16cid:durableId="1658729573">
    <w:abstractNumId w:val="37"/>
  </w:num>
  <w:num w:numId="39" w16cid:durableId="1616786865">
    <w:abstractNumId w:val="41"/>
  </w:num>
  <w:num w:numId="40" w16cid:durableId="97138805">
    <w:abstractNumId w:val="20"/>
  </w:num>
  <w:num w:numId="41" w16cid:durableId="1746761432">
    <w:abstractNumId w:val="17"/>
  </w:num>
  <w:num w:numId="42" w16cid:durableId="1150290814">
    <w:abstractNumId w:val="19"/>
  </w:num>
  <w:num w:numId="43" w16cid:durableId="1940065568">
    <w:abstractNumId w:val="27"/>
  </w:num>
  <w:num w:numId="44" w16cid:durableId="8040090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1E1"/>
    <w:rsid w:val="00000CAF"/>
    <w:rsid w:val="00015A92"/>
    <w:rsid w:val="00017937"/>
    <w:rsid w:val="000215DD"/>
    <w:rsid w:val="00050E32"/>
    <w:rsid w:val="00054920"/>
    <w:rsid w:val="0007088A"/>
    <w:rsid w:val="000822B3"/>
    <w:rsid w:val="00085213"/>
    <w:rsid w:val="00092708"/>
    <w:rsid w:val="000A7E75"/>
    <w:rsid w:val="000C0C2E"/>
    <w:rsid w:val="000C3E1D"/>
    <w:rsid w:val="0010553B"/>
    <w:rsid w:val="0011027F"/>
    <w:rsid w:val="00110D48"/>
    <w:rsid w:val="00111879"/>
    <w:rsid w:val="00116DE2"/>
    <w:rsid w:val="00122756"/>
    <w:rsid w:val="001346E0"/>
    <w:rsid w:val="00141F1A"/>
    <w:rsid w:val="00147D21"/>
    <w:rsid w:val="001640F8"/>
    <w:rsid w:val="00164B47"/>
    <w:rsid w:val="00167BD3"/>
    <w:rsid w:val="001710E5"/>
    <w:rsid w:val="00171E8F"/>
    <w:rsid w:val="001734E2"/>
    <w:rsid w:val="001735DD"/>
    <w:rsid w:val="001A18E5"/>
    <w:rsid w:val="001A3C6E"/>
    <w:rsid w:val="001A3DEA"/>
    <w:rsid w:val="001A6A09"/>
    <w:rsid w:val="001B10B5"/>
    <w:rsid w:val="001B720D"/>
    <w:rsid w:val="001C441C"/>
    <w:rsid w:val="001D0B0F"/>
    <w:rsid w:val="001D4410"/>
    <w:rsid w:val="00201E22"/>
    <w:rsid w:val="00205150"/>
    <w:rsid w:val="00212A41"/>
    <w:rsid w:val="00212BE9"/>
    <w:rsid w:val="0021510A"/>
    <w:rsid w:val="002153FF"/>
    <w:rsid w:val="0022053C"/>
    <w:rsid w:val="0022128D"/>
    <w:rsid w:val="00221CB8"/>
    <w:rsid w:val="002248E8"/>
    <w:rsid w:val="00237FFE"/>
    <w:rsid w:val="00240C92"/>
    <w:rsid w:val="002542CF"/>
    <w:rsid w:val="002600DE"/>
    <w:rsid w:val="0026441D"/>
    <w:rsid w:val="00276BAD"/>
    <w:rsid w:val="002800EA"/>
    <w:rsid w:val="00282242"/>
    <w:rsid w:val="002B0906"/>
    <w:rsid w:val="002B34FC"/>
    <w:rsid w:val="002C7903"/>
    <w:rsid w:val="002D1C47"/>
    <w:rsid w:val="002D4401"/>
    <w:rsid w:val="002E52F0"/>
    <w:rsid w:val="002E5514"/>
    <w:rsid w:val="002F19BB"/>
    <w:rsid w:val="003106C8"/>
    <w:rsid w:val="00310B01"/>
    <w:rsid w:val="00315489"/>
    <w:rsid w:val="003215E5"/>
    <w:rsid w:val="00334149"/>
    <w:rsid w:val="00350512"/>
    <w:rsid w:val="00373F6A"/>
    <w:rsid w:val="003941E1"/>
    <w:rsid w:val="003B6AE2"/>
    <w:rsid w:val="003D041F"/>
    <w:rsid w:val="003E5F31"/>
    <w:rsid w:val="003F1B86"/>
    <w:rsid w:val="003F7443"/>
    <w:rsid w:val="00401A1E"/>
    <w:rsid w:val="00405D4D"/>
    <w:rsid w:val="00410F2F"/>
    <w:rsid w:val="0041195C"/>
    <w:rsid w:val="004150E4"/>
    <w:rsid w:val="00440F8D"/>
    <w:rsid w:val="0044325D"/>
    <w:rsid w:val="0045232C"/>
    <w:rsid w:val="00452AAD"/>
    <w:rsid w:val="0045409D"/>
    <w:rsid w:val="00465FE3"/>
    <w:rsid w:val="004761A9"/>
    <w:rsid w:val="00483E94"/>
    <w:rsid w:val="00492E24"/>
    <w:rsid w:val="004A2928"/>
    <w:rsid w:val="004A6D48"/>
    <w:rsid w:val="004C4A41"/>
    <w:rsid w:val="004C4A8D"/>
    <w:rsid w:val="004C680F"/>
    <w:rsid w:val="004F1BB8"/>
    <w:rsid w:val="004F6995"/>
    <w:rsid w:val="005066A3"/>
    <w:rsid w:val="00512A72"/>
    <w:rsid w:val="0051567D"/>
    <w:rsid w:val="00517BE4"/>
    <w:rsid w:val="005236DD"/>
    <w:rsid w:val="00524078"/>
    <w:rsid w:val="005322FA"/>
    <w:rsid w:val="00536B33"/>
    <w:rsid w:val="00537948"/>
    <w:rsid w:val="0054263A"/>
    <w:rsid w:val="0057202B"/>
    <w:rsid w:val="0058287C"/>
    <w:rsid w:val="005B3D57"/>
    <w:rsid w:val="005C13C4"/>
    <w:rsid w:val="005E6AFC"/>
    <w:rsid w:val="005F5A5C"/>
    <w:rsid w:val="00600478"/>
    <w:rsid w:val="00602B23"/>
    <w:rsid w:val="00603A13"/>
    <w:rsid w:val="00622950"/>
    <w:rsid w:val="00624662"/>
    <w:rsid w:val="00640A95"/>
    <w:rsid w:val="00651841"/>
    <w:rsid w:val="00655517"/>
    <w:rsid w:val="006C7F3F"/>
    <w:rsid w:val="006D5B7D"/>
    <w:rsid w:val="006F51E0"/>
    <w:rsid w:val="00712B58"/>
    <w:rsid w:val="00716C3A"/>
    <w:rsid w:val="00725FB9"/>
    <w:rsid w:val="007466F8"/>
    <w:rsid w:val="0075713E"/>
    <w:rsid w:val="00762A37"/>
    <w:rsid w:val="007800E2"/>
    <w:rsid w:val="00785351"/>
    <w:rsid w:val="0079799C"/>
    <w:rsid w:val="007A3DAE"/>
    <w:rsid w:val="007D4AD0"/>
    <w:rsid w:val="008223A8"/>
    <w:rsid w:val="008365A1"/>
    <w:rsid w:val="00843F60"/>
    <w:rsid w:val="00845FB6"/>
    <w:rsid w:val="0085366B"/>
    <w:rsid w:val="0086641A"/>
    <w:rsid w:val="00890DF2"/>
    <w:rsid w:val="008924E1"/>
    <w:rsid w:val="00895056"/>
    <w:rsid w:val="00897F7E"/>
    <w:rsid w:val="008A01F8"/>
    <w:rsid w:val="008B4185"/>
    <w:rsid w:val="008C329C"/>
    <w:rsid w:val="008D2623"/>
    <w:rsid w:val="008F0F65"/>
    <w:rsid w:val="008F3B62"/>
    <w:rsid w:val="00903049"/>
    <w:rsid w:val="00907DCC"/>
    <w:rsid w:val="009169FC"/>
    <w:rsid w:val="009230E6"/>
    <w:rsid w:val="00930672"/>
    <w:rsid w:val="009425F4"/>
    <w:rsid w:val="00955F8E"/>
    <w:rsid w:val="0095752C"/>
    <w:rsid w:val="009626A4"/>
    <w:rsid w:val="009641ED"/>
    <w:rsid w:val="00970DE6"/>
    <w:rsid w:val="009753BB"/>
    <w:rsid w:val="00981B3A"/>
    <w:rsid w:val="009852B9"/>
    <w:rsid w:val="00995E86"/>
    <w:rsid w:val="009A0A1A"/>
    <w:rsid w:val="009B41A5"/>
    <w:rsid w:val="009C3236"/>
    <w:rsid w:val="009C3362"/>
    <w:rsid w:val="009C77F0"/>
    <w:rsid w:val="009D6ADF"/>
    <w:rsid w:val="00A0186F"/>
    <w:rsid w:val="00A04F9A"/>
    <w:rsid w:val="00A47837"/>
    <w:rsid w:val="00A50613"/>
    <w:rsid w:val="00A51622"/>
    <w:rsid w:val="00A5478E"/>
    <w:rsid w:val="00A67294"/>
    <w:rsid w:val="00A75B05"/>
    <w:rsid w:val="00A77460"/>
    <w:rsid w:val="00AA3DA2"/>
    <w:rsid w:val="00AA6D0D"/>
    <w:rsid w:val="00AD18ED"/>
    <w:rsid w:val="00AF3417"/>
    <w:rsid w:val="00B01132"/>
    <w:rsid w:val="00B074D1"/>
    <w:rsid w:val="00B2034B"/>
    <w:rsid w:val="00B45652"/>
    <w:rsid w:val="00B477E2"/>
    <w:rsid w:val="00B56664"/>
    <w:rsid w:val="00B67EE9"/>
    <w:rsid w:val="00B93B90"/>
    <w:rsid w:val="00BA5B8F"/>
    <w:rsid w:val="00BC5043"/>
    <w:rsid w:val="00BD5C4A"/>
    <w:rsid w:val="00BD6CAD"/>
    <w:rsid w:val="00BE1C08"/>
    <w:rsid w:val="00BE55BA"/>
    <w:rsid w:val="00BF56E6"/>
    <w:rsid w:val="00C12E9B"/>
    <w:rsid w:val="00C270B2"/>
    <w:rsid w:val="00C36205"/>
    <w:rsid w:val="00C551D9"/>
    <w:rsid w:val="00C567B2"/>
    <w:rsid w:val="00C67E4D"/>
    <w:rsid w:val="00C73BDD"/>
    <w:rsid w:val="00CA0B56"/>
    <w:rsid w:val="00CA6695"/>
    <w:rsid w:val="00CC3405"/>
    <w:rsid w:val="00CC50B5"/>
    <w:rsid w:val="00CD3661"/>
    <w:rsid w:val="00CD774D"/>
    <w:rsid w:val="00CF45CB"/>
    <w:rsid w:val="00D03652"/>
    <w:rsid w:val="00D333CA"/>
    <w:rsid w:val="00D44BCD"/>
    <w:rsid w:val="00D64F0B"/>
    <w:rsid w:val="00D6648A"/>
    <w:rsid w:val="00D74875"/>
    <w:rsid w:val="00D807E8"/>
    <w:rsid w:val="00D8414E"/>
    <w:rsid w:val="00D872C3"/>
    <w:rsid w:val="00D90C59"/>
    <w:rsid w:val="00D97AE3"/>
    <w:rsid w:val="00DC193E"/>
    <w:rsid w:val="00DC6F55"/>
    <w:rsid w:val="00E03CA4"/>
    <w:rsid w:val="00E055CA"/>
    <w:rsid w:val="00E07217"/>
    <w:rsid w:val="00E13789"/>
    <w:rsid w:val="00E30B75"/>
    <w:rsid w:val="00E42A35"/>
    <w:rsid w:val="00E44644"/>
    <w:rsid w:val="00E5087E"/>
    <w:rsid w:val="00E54C00"/>
    <w:rsid w:val="00E5614C"/>
    <w:rsid w:val="00E62E85"/>
    <w:rsid w:val="00E72C43"/>
    <w:rsid w:val="00E7308D"/>
    <w:rsid w:val="00E86077"/>
    <w:rsid w:val="00E94FA3"/>
    <w:rsid w:val="00E95BB5"/>
    <w:rsid w:val="00EC1ABD"/>
    <w:rsid w:val="00EF33F9"/>
    <w:rsid w:val="00EF53AE"/>
    <w:rsid w:val="00F059E8"/>
    <w:rsid w:val="00F06F95"/>
    <w:rsid w:val="00F16E35"/>
    <w:rsid w:val="00F20C8A"/>
    <w:rsid w:val="00F2374C"/>
    <w:rsid w:val="00F33E63"/>
    <w:rsid w:val="00F350F0"/>
    <w:rsid w:val="00F43E4B"/>
    <w:rsid w:val="00F5769E"/>
    <w:rsid w:val="00F77841"/>
    <w:rsid w:val="00F819B8"/>
    <w:rsid w:val="00F8227A"/>
    <w:rsid w:val="00FA34C6"/>
    <w:rsid w:val="00FA750B"/>
    <w:rsid w:val="00FB2CCA"/>
    <w:rsid w:val="00FD477F"/>
    <w:rsid w:val="00FE17E0"/>
    <w:rsid w:val="00FE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194232"/>
  <w15:chartTrackingRefBased/>
  <w15:docId w15:val="{18E4D900-5660-42E8-B531-82893CED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D5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B3D57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B3D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3D5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3D5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3D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3D57"/>
    <w:rPr>
      <w:b/>
      <w:bCs/>
      <w:sz w:val="20"/>
      <w:szCs w:val="20"/>
    </w:rPr>
  </w:style>
  <w:style w:type="paragraph" w:styleId="Akapitzlist">
    <w:name w:val="List Paragraph"/>
    <w:aliases w:val="CW_Lista,Nagłowek 3,Numerowanie,L1,Preambuła,Akapit z listą BS,Kolorowa lista — akcent 11,Dot pt,F5 List Paragraph,Recommendation,List Paragraph11,lp1,maz_wyliczenie,opis dzialania,K-P_odwolanie,A_wyliczenie,Akapit z listą 1,Podsis rysunk"/>
    <w:basedOn w:val="Normalny"/>
    <w:link w:val="AkapitzlistZnak"/>
    <w:uiPriority w:val="34"/>
    <w:qFormat/>
    <w:rsid w:val="00E5614C"/>
    <w:pPr>
      <w:ind w:left="720"/>
      <w:contextualSpacing/>
    </w:pPr>
  </w:style>
  <w:style w:type="character" w:customStyle="1" w:styleId="CharStyle21">
    <w:name w:val="Char Style 21"/>
    <w:basedOn w:val="Domylnaczcionkaakapitu"/>
    <w:link w:val="Style20"/>
    <w:locked/>
    <w:rsid w:val="001A3C6E"/>
    <w:rPr>
      <w:rFonts w:ascii="Arial" w:eastAsia="Arial" w:hAnsi="Arial" w:cs="Arial"/>
      <w:shd w:val="clear" w:color="auto" w:fill="FFFFFF"/>
    </w:rPr>
  </w:style>
  <w:style w:type="paragraph" w:customStyle="1" w:styleId="Style20">
    <w:name w:val="Style 20"/>
    <w:basedOn w:val="Normalny"/>
    <w:link w:val="CharStyle21"/>
    <w:rsid w:val="001A3C6E"/>
    <w:pPr>
      <w:widowControl w:val="0"/>
      <w:shd w:val="clear" w:color="auto" w:fill="FFFFFF"/>
      <w:spacing w:after="0" w:line="252" w:lineRule="exact"/>
    </w:pPr>
    <w:rPr>
      <w:rFonts w:ascii="Arial" w:eastAsia="Arial" w:hAnsi="Arial" w:cs="Arial"/>
    </w:rPr>
  </w:style>
  <w:style w:type="character" w:customStyle="1" w:styleId="CharStyle7">
    <w:name w:val="Char Style 7"/>
    <w:basedOn w:val="Domylnaczcionkaakapitu"/>
    <w:link w:val="Style6"/>
    <w:rsid w:val="001A3C6E"/>
    <w:rPr>
      <w:rFonts w:ascii="Arial" w:eastAsia="Arial" w:hAnsi="Arial" w:cs="Arial"/>
      <w:shd w:val="clear" w:color="auto" w:fill="FFFFFF"/>
    </w:rPr>
  </w:style>
  <w:style w:type="character" w:customStyle="1" w:styleId="CharStyle8">
    <w:name w:val="Char Style 8"/>
    <w:basedOn w:val="CharStyle7"/>
    <w:rsid w:val="001A3C6E"/>
    <w:rPr>
      <w:rFonts w:ascii="Arial" w:eastAsia="Arial" w:hAnsi="Arial" w:cs="Arial"/>
      <w:b/>
      <w:bCs/>
      <w:color w:val="175796"/>
      <w:spacing w:val="0"/>
      <w:w w:val="100"/>
      <w:position w:val="0"/>
      <w:sz w:val="82"/>
      <w:szCs w:val="82"/>
      <w:shd w:val="clear" w:color="auto" w:fill="FFFFFF"/>
      <w:lang w:val="pl-PL" w:eastAsia="pl-PL" w:bidi="pl-PL"/>
    </w:rPr>
  </w:style>
  <w:style w:type="character" w:customStyle="1" w:styleId="CharStyle9">
    <w:name w:val="Char Style 9"/>
    <w:basedOn w:val="CharStyle7"/>
    <w:rsid w:val="001A3C6E"/>
    <w:rPr>
      <w:rFonts w:ascii="Arial" w:eastAsia="Arial" w:hAnsi="Arial" w:cs="Arial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character" w:customStyle="1" w:styleId="CharStyle10">
    <w:name w:val="Char Style 10"/>
    <w:basedOn w:val="CharStyle7"/>
    <w:rsid w:val="001A3C6E"/>
    <w:rPr>
      <w:rFonts w:ascii="Arial" w:eastAsia="Arial" w:hAnsi="Arial" w:cs="Aria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pl-PL" w:eastAsia="pl-PL" w:bidi="pl-PL"/>
    </w:rPr>
  </w:style>
  <w:style w:type="character" w:customStyle="1" w:styleId="CharStyle11">
    <w:name w:val="Char Style 11"/>
    <w:basedOn w:val="CharStyle7"/>
    <w:rsid w:val="001A3C6E"/>
    <w:rPr>
      <w:rFonts w:ascii="Arial" w:eastAsia="Arial" w:hAnsi="Arial" w:cs="Arial"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CharStyle12">
    <w:name w:val="Char Style 12"/>
    <w:basedOn w:val="CharStyle7"/>
    <w:rsid w:val="001A3C6E"/>
    <w:rPr>
      <w:rFonts w:ascii="Arial" w:eastAsia="Arial" w:hAnsi="Arial" w:cs="Arial"/>
      <w:color w:val="000000"/>
      <w:spacing w:val="10"/>
      <w:w w:val="100"/>
      <w:position w:val="0"/>
      <w:sz w:val="10"/>
      <w:szCs w:val="10"/>
      <w:shd w:val="clear" w:color="auto" w:fill="FFFFFF"/>
      <w:lang w:val="pl-PL" w:eastAsia="pl-PL" w:bidi="pl-PL"/>
    </w:rPr>
  </w:style>
  <w:style w:type="character" w:customStyle="1" w:styleId="CharStyle41">
    <w:name w:val="Char Style 41"/>
    <w:basedOn w:val="Domylnaczcionkaakapitu"/>
    <w:link w:val="Style40"/>
    <w:rsid w:val="001A3C6E"/>
    <w:rPr>
      <w:rFonts w:ascii="Arial" w:eastAsia="Arial" w:hAnsi="Arial" w:cs="Arial"/>
      <w:b/>
      <w:bCs/>
      <w:shd w:val="clear" w:color="auto" w:fill="FFFFFF"/>
    </w:rPr>
  </w:style>
  <w:style w:type="character" w:customStyle="1" w:styleId="CharStyle53">
    <w:name w:val="Char Style 53"/>
    <w:basedOn w:val="Domylnaczcionkaakapitu"/>
    <w:link w:val="Style4"/>
    <w:rsid w:val="001A3C6E"/>
    <w:rPr>
      <w:rFonts w:ascii="Arial" w:eastAsia="Arial" w:hAnsi="Arial" w:cs="Arial"/>
      <w:sz w:val="10"/>
      <w:szCs w:val="10"/>
      <w:shd w:val="clear" w:color="auto" w:fill="FFFFFF"/>
    </w:rPr>
  </w:style>
  <w:style w:type="character" w:customStyle="1" w:styleId="CharStyle54">
    <w:name w:val="Char Style 54"/>
    <w:basedOn w:val="CharStyle7"/>
    <w:rsid w:val="001A3C6E"/>
    <w:rPr>
      <w:rFonts w:ascii="Arial" w:eastAsia="Arial" w:hAnsi="Arial" w:cs="Arial"/>
      <w:color w:val="000000"/>
      <w:spacing w:val="0"/>
      <w:w w:val="100"/>
      <w:position w:val="0"/>
      <w:sz w:val="10"/>
      <w:szCs w:val="10"/>
      <w:shd w:val="clear" w:color="auto" w:fill="FFFFFF"/>
      <w:lang w:val="pl-PL" w:eastAsia="pl-PL" w:bidi="pl-PL"/>
    </w:rPr>
  </w:style>
  <w:style w:type="character" w:customStyle="1" w:styleId="CharStyle55">
    <w:name w:val="Char Style 55"/>
    <w:basedOn w:val="CharStyle7"/>
    <w:rsid w:val="001A3C6E"/>
    <w:rPr>
      <w:rFonts w:ascii="Arial" w:eastAsia="Arial" w:hAnsi="Arial" w:cs="Arial"/>
      <w:b/>
      <w:bCs/>
      <w:smallCaps/>
      <w:color w:val="000000"/>
      <w:spacing w:val="0"/>
      <w:w w:val="100"/>
      <w:position w:val="0"/>
      <w:sz w:val="11"/>
      <w:szCs w:val="11"/>
      <w:shd w:val="clear" w:color="auto" w:fill="FFFFFF"/>
      <w:lang w:val="pl-PL" w:eastAsia="pl-PL" w:bidi="pl-PL"/>
    </w:rPr>
  </w:style>
  <w:style w:type="character" w:customStyle="1" w:styleId="CharStyle59">
    <w:name w:val="Char Style 59"/>
    <w:basedOn w:val="Domylnaczcionkaakapitu"/>
    <w:link w:val="Style58"/>
    <w:rsid w:val="001A3C6E"/>
    <w:rPr>
      <w:rFonts w:ascii="Arial" w:eastAsia="Arial" w:hAnsi="Arial" w:cs="Arial"/>
      <w:sz w:val="12"/>
      <w:szCs w:val="12"/>
      <w:shd w:val="clear" w:color="auto" w:fill="FFFFFF"/>
    </w:rPr>
  </w:style>
  <w:style w:type="character" w:customStyle="1" w:styleId="CharStyle60">
    <w:name w:val="Char Style 60"/>
    <w:basedOn w:val="CharStyle59"/>
    <w:rsid w:val="001A3C6E"/>
    <w:rPr>
      <w:rFonts w:ascii="Arial" w:eastAsia="Arial" w:hAnsi="Arial" w:cs="Arial"/>
      <w:color w:val="000000"/>
      <w:spacing w:val="0"/>
      <w:w w:val="100"/>
      <w:position w:val="0"/>
      <w:sz w:val="12"/>
      <w:szCs w:val="12"/>
      <w:u w:val="single"/>
      <w:shd w:val="clear" w:color="auto" w:fill="FFFFFF"/>
      <w:lang w:val="pl-PL" w:eastAsia="pl-PL" w:bidi="pl-PL"/>
    </w:rPr>
  </w:style>
  <w:style w:type="character" w:customStyle="1" w:styleId="CharStyle62">
    <w:name w:val="Char Style 62"/>
    <w:basedOn w:val="Domylnaczcionkaakapitu"/>
    <w:link w:val="Style61"/>
    <w:rsid w:val="001A3C6E"/>
    <w:rPr>
      <w:rFonts w:ascii="Arial" w:eastAsia="Arial" w:hAnsi="Arial" w:cs="Arial"/>
      <w:b/>
      <w:bCs/>
      <w:sz w:val="12"/>
      <w:szCs w:val="12"/>
      <w:shd w:val="clear" w:color="auto" w:fill="FFFFFF"/>
    </w:rPr>
  </w:style>
  <w:style w:type="character" w:customStyle="1" w:styleId="CharStyle64">
    <w:name w:val="Char Style 64"/>
    <w:basedOn w:val="Domylnaczcionkaakapitu"/>
    <w:link w:val="Style63"/>
    <w:rsid w:val="001A3C6E"/>
    <w:rPr>
      <w:rFonts w:ascii="Arial" w:eastAsia="Arial" w:hAnsi="Arial" w:cs="Arial"/>
      <w:b/>
      <w:bCs/>
      <w:sz w:val="36"/>
      <w:szCs w:val="36"/>
      <w:shd w:val="clear" w:color="auto" w:fill="FFFFFF"/>
    </w:rPr>
  </w:style>
  <w:style w:type="paragraph" w:customStyle="1" w:styleId="Style4">
    <w:name w:val="Style 4"/>
    <w:basedOn w:val="Normalny"/>
    <w:link w:val="CharStyle53"/>
    <w:rsid w:val="001A3C6E"/>
    <w:pPr>
      <w:widowControl w:val="0"/>
      <w:shd w:val="clear" w:color="auto" w:fill="FFFFFF"/>
      <w:spacing w:after="0" w:line="142" w:lineRule="exact"/>
      <w:jc w:val="right"/>
    </w:pPr>
    <w:rPr>
      <w:rFonts w:ascii="Arial" w:eastAsia="Arial" w:hAnsi="Arial" w:cs="Arial"/>
      <w:sz w:val="10"/>
      <w:szCs w:val="10"/>
    </w:rPr>
  </w:style>
  <w:style w:type="paragraph" w:customStyle="1" w:styleId="Style6">
    <w:name w:val="Style 6"/>
    <w:basedOn w:val="Normalny"/>
    <w:link w:val="CharStyle7"/>
    <w:rsid w:val="001A3C6E"/>
    <w:pPr>
      <w:widowControl w:val="0"/>
      <w:shd w:val="clear" w:color="auto" w:fill="FFFFFF"/>
      <w:spacing w:after="0" w:line="0" w:lineRule="atLeast"/>
      <w:jc w:val="both"/>
    </w:pPr>
    <w:rPr>
      <w:rFonts w:ascii="Arial" w:eastAsia="Arial" w:hAnsi="Arial" w:cs="Arial"/>
    </w:rPr>
  </w:style>
  <w:style w:type="paragraph" w:customStyle="1" w:styleId="Style40">
    <w:name w:val="Style 40"/>
    <w:basedOn w:val="Normalny"/>
    <w:link w:val="CharStyle41"/>
    <w:rsid w:val="001A3C6E"/>
    <w:pPr>
      <w:widowControl w:val="0"/>
      <w:shd w:val="clear" w:color="auto" w:fill="FFFFFF"/>
      <w:spacing w:before="1860" w:after="420" w:line="0" w:lineRule="atLeast"/>
      <w:jc w:val="both"/>
      <w:outlineLvl w:val="4"/>
    </w:pPr>
    <w:rPr>
      <w:rFonts w:ascii="Arial" w:eastAsia="Arial" w:hAnsi="Arial" w:cs="Arial"/>
      <w:b/>
      <w:bCs/>
    </w:rPr>
  </w:style>
  <w:style w:type="paragraph" w:customStyle="1" w:styleId="Style58">
    <w:name w:val="Style 58"/>
    <w:basedOn w:val="Normalny"/>
    <w:link w:val="CharStyle59"/>
    <w:rsid w:val="001A3C6E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z w:val="12"/>
      <w:szCs w:val="12"/>
    </w:rPr>
  </w:style>
  <w:style w:type="paragraph" w:customStyle="1" w:styleId="Style61">
    <w:name w:val="Style 61"/>
    <w:basedOn w:val="Normalny"/>
    <w:link w:val="CharStyle62"/>
    <w:rsid w:val="001A3C6E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z w:val="12"/>
      <w:szCs w:val="12"/>
    </w:rPr>
  </w:style>
  <w:style w:type="paragraph" w:customStyle="1" w:styleId="Style63">
    <w:name w:val="Style 63"/>
    <w:basedOn w:val="Normalny"/>
    <w:link w:val="CharStyle64"/>
    <w:rsid w:val="001A3C6E"/>
    <w:pPr>
      <w:widowControl w:val="0"/>
      <w:shd w:val="clear" w:color="auto" w:fill="FFFFFF"/>
      <w:spacing w:before="2040" w:after="0" w:line="0" w:lineRule="atLeast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Nagwek">
    <w:name w:val="header"/>
    <w:basedOn w:val="Normalny"/>
    <w:link w:val="NagwekZnak"/>
    <w:uiPriority w:val="99"/>
    <w:unhideWhenUsed/>
    <w:rsid w:val="001A3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3C6E"/>
  </w:style>
  <w:style w:type="paragraph" w:styleId="Stopka">
    <w:name w:val="footer"/>
    <w:basedOn w:val="Normalny"/>
    <w:link w:val="StopkaZnak"/>
    <w:uiPriority w:val="99"/>
    <w:unhideWhenUsed/>
    <w:rsid w:val="001A3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3C6E"/>
  </w:style>
  <w:style w:type="character" w:styleId="Hipercze">
    <w:name w:val="Hyperlink"/>
    <w:basedOn w:val="Domylnaczcionkaakapitu"/>
    <w:uiPriority w:val="99"/>
    <w:unhideWhenUsed/>
    <w:rsid w:val="0053794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7948"/>
    <w:rPr>
      <w:color w:val="605E5C"/>
      <w:shd w:val="clear" w:color="auto" w:fill="E1DFDD"/>
    </w:rPr>
  </w:style>
  <w:style w:type="character" w:styleId="Uwydatnienie">
    <w:name w:val="Emphasis"/>
    <w:qFormat/>
    <w:rsid w:val="00955F8E"/>
    <w:rPr>
      <w:i/>
      <w:iCs/>
    </w:rPr>
  </w:style>
  <w:style w:type="character" w:customStyle="1" w:styleId="AkapitzlistZnak">
    <w:name w:val="Akapit z listą Znak"/>
    <w:aliases w:val="CW_Lista Znak,Nagłowek 3 Znak,Numerowanie Znak,L1 Znak,Preambuła Znak,Akapit z listą BS Znak,Kolorowa lista — akcent 11 Znak,Dot pt Znak,F5 List Paragraph Znak,Recommendation Znak,List Paragraph11 Znak,lp1 Znak,maz_wyliczenie Znak"/>
    <w:basedOn w:val="Domylnaczcionkaakapitu"/>
    <w:link w:val="Akapitzlist"/>
    <w:uiPriority w:val="34"/>
    <w:qFormat/>
    <w:locked/>
    <w:rsid w:val="00F7784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52AA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52AA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52A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795</Words>
  <Characters>4772</Characters>
  <Application>Microsoft Office Word</Application>
  <DocSecurity>4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Kamieniecki</dc:creator>
  <cp:keywords/>
  <dc:description/>
  <cp:lastModifiedBy>Anna Adamkiewicz</cp:lastModifiedBy>
  <cp:revision>2</cp:revision>
  <dcterms:created xsi:type="dcterms:W3CDTF">2026-10-15T08:19:00Z</dcterms:created>
  <dcterms:modified xsi:type="dcterms:W3CDTF">2026-10-15T08:19:00Z</dcterms:modified>
</cp:coreProperties>
</file>