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12A3C8B2" w:rsidR="004772BC" w:rsidRDefault="00BE0BD0" w:rsidP="009D5A2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150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000134EA" w:rsidR="00A413B7" w:rsidRPr="004772BC" w:rsidRDefault="00A413B7" w:rsidP="009D5A2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9D5A27">
        <w:rPr>
          <w:rFonts w:asciiTheme="minorHAnsi" w:hAnsiTheme="minorHAnsi" w:cstheme="minorHAnsi"/>
          <w:b/>
          <w:bCs/>
          <w:sz w:val="22"/>
        </w:rPr>
        <w:t>1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9D5A27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5F58117A" w:rsidR="004772BC" w:rsidRDefault="004772BC" w:rsidP="009D5A27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676614">
        <w:rPr>
          <w:rFonts w:asciiTheme="minorHAnsi" w:hAnsiTheme="minorHAnsi" w:cstheme="minorHAnsi"/>
          <w:b/>
          <w:bCs/>
          <w:color w:val="000000"/>
          <w:sz w:val="22"/>
        </w:rPr>
        <w:t>W</w:t>
      </w:r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 xml:space="preserve">ykonanie okresowych kontroli stanu technicznego obiektu budowlanego, instalacji i przewodów zgodnie z art. 62 ust. 1  pkt. 1) Ustawy z dnia 7 lipca 1994 r. Prawo budowlane (Dz.U. z 2024 r. poz. 725 z </w:t>
      </w:r>
      <w:proofErr w:type="spellStart"/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>późn</w:t>
      </w:r>
      <w:proofErr w:type="spellEnd"/>
      <w:r w:rsidR="00676614" w:rsidRPr="00676614">
        <w:rPr>
          <w:rFonts w:asciiTheme="minorHAnsi" w:hAnsiTheme="minorHAnsi" w:cstheme="minorHAnsi"/>
          <w:b/>
          <w:bCs/>
          <w:color w:val="000000"/>
          <w:sz w:val="22"/>
        </w:rPr>
        <w:t>. zm.), w obiektach Regionalnej Sieci Szerokopasmowej Województwa Warmińsko-Mazurskiego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9D5A27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2C29E817" w:rsidR="00626636" w:rsidRDefault="009D5A27" w:rsidP="009D5A27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SZCZEGÓŁOWY OPIS PRZEDMIOTU ZAMÓWIENIA </w:t>
      </w:r>
    </w:p>
    <w:p w14:paraId="4536A36A" w14:textId="77777777" w:rsidR="00626636" w:rsidRPr="00626636" w:rsidRDefault="00626636" w:rsidP="009D5A27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A2A39B7" w14:textId="77777777" w:rsidR="009D5A27" w:rsidRPr="009D5A27" w:rsidRDefault="009D5A27" w:rsidP="009D5A27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</w:rPr>
      </w:pPr>
      <w:r w:rsidRPr="009D5A27">
        <w:rPr>
          <w:rFonts w:asciiTheme="minorHAnsi" w:hAnsiTheme="minorHAnsi" w:cstheme="minorHAnsi"/>
          <w:b/>
          <w:sz w:val="22"/>
        </w:rPr>
        <w:t>Lokalizacje obiektów objętych przedmiotem zamówienia:</w:t>
      </w:r>
    </w:p>
    <w:p w14:paraId="30F4FC72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Działdowie, ul. Norwida (dz. 3415/1, obręb Działdowo), 13-200 Działdowo;</w:t>
      </w:r>
    </w:p>
    <w:p w14:paraId="41856885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Elblągu, ul. Królewiecka 146 (dz. 6/4, obręb 6 Elbląg), 82-300 Elbląg;</w:t>
      </w:r>
    </w:p>
    <w:p w14:paraId="36079E9E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Ełku, ul. Podmiejska (dz. 2085/9, obręb 2 Ełk), 19-300 Ełk;</w:t>
      </w:r>
    </w:p>
    <w:p w14:paraId="5D5CE73E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Lidzbarku Warmińskim, ul. Bartoszycka (dz. 44/1, obręb 12 Lidzbark Warmiński), 11-100 Lidzbark Warmiński;</w:t>
      </w:r>
    </w:p>
    <w:p w14:paraId="5020192D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Mrągowie, ul. Leśna droga (dz. 33/18, obręb 10 Mrągowo), 11-700 Mrągowo;</w:t>
      </w:r>
    </w:p>
    <w:p w14:paraId="7A72C383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Nowym Mieście Lubawskim, ul. Szkolna 5D, (dz. 178/3, obręb 6 Nowe Miasto Lubawskie), 13-300 Nowe Miasto Lubawskie;</w:t>
      </w:r>
    </w:p>
    <w:p w14:paraId="1FC37593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Ostródzie, ul. Adama Mickiewicza 24, (dz. 4/13, obręb 6 Ostróda), 14-100 Ostróda;</w:t>
      </w:r>
    </w:p>
    <w:p w14:paraId="28823AFB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Szczytnie, ul. Kościuszki 20, (dz. 192/4, obręb 1 Szczytno) 12-100 Szczytno;</w:t>
      </w:r>
    </w:p>
    <w:p w14:paraId="271D79F7" w14:textId="77777777" w:rsidR="009D5A27" w:rsidRPr="005823B7" w:rsidRDefault="009D5A27" w:rsidP="009D5A27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Węgorzewie, ul. Armii krajowej, (dz. 222, obręb 1 Węgorzewo) 11-600 Węgorzewo.</w:t>
      </w:r>
    </w:p>
    <w:p w14:paraId="30DCB6D9" w14:textId="77777777" w:rsidR="009D5A27" w:rsidRPr="005823B7" w:rsidRDefault="009D5A27" w:rsidP="009D5A27">
      <w:pPr>
        <w:pStyle w:val="Bezodstpw"/>
        <w:ind w:left="720"/>
        <w:jc w:val="both"/>
        <w:rPr>
          <w:rFonts w:asciiTheme="minorHAnsi" w:hAnsiTheme="minorHAnsi" w:cstheme="minorHAnsi"/>
          <w:sz w:val="22"/>
        </w:rPr>
      </w:pPr>
    </w:p>
    <w:p w14:paraId="1E5F6C90" w14:textId="77777777" w:rsidR="009D5A27" w:rsidRPr="009D5A27" w:rsidRDefault="009D5A27" w:rsidP="009D5A27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9D5A27">
        <w:rPr>
          <w:rFonts w:asciiTheme="minorHAnsi" w:hAnsiTheme="minorHAnsi" w:cstheme="minorHAnsi"/>
          <w:b/>
          <w:bCs/>
          <w:sz w:val="22"/>
        </w:rPr>
        <w:t>Charakterystyka obiektów:</w:t>
      </w:r>
    </w:p>
    <w:p w14:paraId="4DD49FF6" w14:textId="77777777" w:rsidR="009D5A27" w:rsidRPr="005823B7" w:rsidRDefault="009D5A27" w:rsidP="009D5A27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 xml:space="preserve">Węzły szkieletowe RSS w Działdowie, Elblągu, Ełku, Lidzbarku Warmińskim, Mrągowie, Nowym Mieście Lubawskim, Szczytnie, Węgorzewie. Zbudowane są ze stalowych kontenerów dwu </w:t>
      </w:r>
      <w:proofErr w:type="spellStart"/>
      <w:r w:rsidRPr="005823B7">
        <w:rPr>
          <w:rFonts w:asciiTheme="minorHAnsi" w:hAnsiTheme="minorHAnsi" w:cstheme="minorHAnsi"/>
          <w:sz w:val="22"/>
        </w:rPr>
        <w:t>pomieszczeniowych</w:t>
      </w:r>
      <w:proofErr w:type="spellEnd"/>
      <w:r w:rsidRPr="005823B7">
        <w:rPr>
          <w:rFonts w:asciiTheme="minorHAnsi" w:hAnsiTheme="minorHAnsi" w:cstheme="minorHAnsi"/>
          <w:sz w:val="22"/>
        </w:rPr>
        <w:t xml:space="preserve"> typu 213-REI60 przeznaczonych dla urządzeń elektronicznych, telekomunikacyjnych oraz agregatów prądotwórczych. </w:t>
      </w:r>
    </w:p>
    <w:p w14:paraId="71097D6D" w14:textId="77777777" w:rsidR="009D5A27" w:rsidRPr="005823B7" w:rsidRDefault="009D5A27" w:rsidP="009D5A27">
      <w:pPr>
        <w:pStyle w:val="Bezodstpw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Wymiary zewnętrzne - długość 10,4 m, szerokość 2,9 m, wysokość 3 m.</w:t>
      </w:r>
    </w:p>
    <w:p w14:paraId="141DAF5E" w14:textId="77777777" w:rsidR="009D5A27" w:rsidRPr="005823B7" w:rsidRDefault="009D5A27" w:rsidP="009D5A27">
      <w:pPr>
        <w:pStyle w:val="Bezodstpw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Wymiary użytkowe – pomieszczenia agregatów (długość 3,6 m, szerokość 2,6 m, wysokość 2,7 m), pomieszczenia techniczne (długość 6,4 m, szerokość 2,6 m, wysokość 2,7 m).</w:t>
      </w:r>
    </w:p>
    <w:p w14:paraId="51DD6ADC" w14:textId="77777777" w:rsidR="009D5A27" w:rsidRPr="005823B7" w:rsidRDefault="009D5A27" w:rsidP="009D5A27">
      <w:pPr>
        <w:pStyle w:val="Bezodstpw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Powierzchnie użytkowe – pomieszczenia agregatów 9,38 m</w:t>
      </w:r>
      <w:r w:rsidRPr="005823B7">
        <w:rPr>
          <w:rFonts w:asciiTheme="minorHAnsi" w:hAnsiTheme="minorHAnsi" w:cstheme="minorHAnsi"/>
          <w:sz w:val="22"/>
          <w:vertAlign w:val="superscript"/>
        </w:rPr>
        <w:t>2</w:t>
      </w:r>
      <w:r w:rsidRPr="005823B7">
        <w:rPr>
          <w:rFonts w:asciiTheme="minorHAnsi" w:hAnsiTheme="minorHAnsi" w:cstheme="minorHAnsi"/>
          <w:sz w:val="22"/>
        </w:rPr>
        <w:t>,</w:t>
      </w:r>
      <w:r w:rsidRPr="005823B7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5823B7">
        <w:rPr>
          <w:rFonts w:asciiTheme="minorHAnsi" w:hAnsiTheme="minorHAnsi" w:cstheme="minorHAnsi"/>
          <w:sz w:val="22"/>
        </w:rPr>
        <w:t>pomieszczenia techniczne 16,75 m</w:t>
      </w:r>
      <w:r w:rsidRPr="005823B7">
        <w:rPr>
          <w:rFonts w:asciiTheme="minorHAnsi" w:hAnsiTheme="minorHAnsi" w:cstheme="minorHAnsi"/>
          <w:sz w:val="22"/>
          <w:vertAlign w:val="superscript"/>
        </w:rPr>
        <w:t>2</w:t>
      </w:r>
      <w:r w:rsidRPr="005823B7">
        <w:rPr>
          <w:rFonts w:asciiTheme="minorHAnsi" w:hAnsiTheme="minorHAnsi" w:cstheme="minorHAnsi"/>
          <w:sz w:val="22"/>
        </w:rPr>
        <w:t>.</w:t>
      </w:r>
    </w:p>
    <w:p w14:paraId="36595F3A" w14:textId="77777777" w:rsidR="009D5A27" w:rsidRPr="005823B7" w:rsidRDefault="009D5A27" w:rsidP="009D5A27">
      <w:pPr>
        <w:pStyle w:val="Bezodstpw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Kubatury - pomieszczenia agregatów 25,26 m</w:t>
      </w:r>
      <w:r w:rsidRPr="005823B7">
        <w:rPr>
          <w:rFonts w:asciiTheme="minorHAnsi" w:hAnsiTheme="minorHAnsi" w:cstheme="minorHAnsi"/>
          <w:sz w:val="22"/>
          <w:vertAlign w:val="superscript"/>
        </w:rPr>
        <w:t>3</w:t>
      </w:r>
      <w:r w:rsidRPr="005823B7">
        <w:rPr>
          <w:rFonts w:asciiTheme="minorHAnsi" w:hAnsiTheme="minorHAnsi" w:cstheme="minorHAnsi"/>
          <w:sz w:val="22"/>
        </w:rPr>
        <w:t>,</w:t>
      </w:r>
      <w:r w:rsidRPr="005823B7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5823B7">
        <w:rPr>
          <w:rFonts w:asciiTheme="minorHAnsi" w:hAnsiTheme="minorHAnsi" w:cstheme="minorHAnsi"/>
          <w:sz w:val="22"/>
        </w:rPr>
        <w:t>pomieszczenia techniczne 45,08 m</w:t>
      </w:r>
      <w:r w:rsidRPr="005823B7">
        <w:rPr>
          <w:rFonts w:asciiTheme="minorHAnsi" w:hAnsiTheme="minorHAnsi" w:cstheme="minorHAnsi"/>
          <w:sz w:val="22"/>
          <w:vertAlign w:val="superscript"/>
        </w:rPr>
        <w:t>3</w:t>
      </w:r>
      <w:r w:rsidRPr="005823B7">
        <w:rPr>
          <w:rFonts w:asciiTheme="minorHAnsi" w:hAnsiTheme="minorHAnsi" w:cstheme="minorHAnsi"/>
          <w:sz w:val="22"/>
        </w:rPr>
        <w:t>.</w:t>
      </w:r>
    </w:p>
    <w:p w14:paraId="1DA6FDBA" w14:textId="77777777" w:rsidR="009D5A27" w:rsidRPr="005823B7" w:rsidRDefault="009D5A27" w:rsidP="009D5A27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Węzeł szkieletowy RSS w Ostródzie. Pomieszczenia magazynowe zmodernizowane na potrzeby zapewnienia warunków pracy urządzeń elektronicznych, telekomunikacyjnych oraz agregatu prądotwórczego. Opisywany węzeł RSS nie stanowi samodzielnej zabudowy, jest elementem ciągu budynków.</w:t>
      </w:r>
    </w:p>
    <w:p w14:paraId="2A609141" w14:textId="77777777" w:rsidR="009D5A27" w:rsidRPr="005823B7" w:rsidRDefault="009D5A27" w:rsidP="009D5A27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Wymiary użytkowe – pomieszczenie agregatu (długość 3,3 m, szerokość 3,5 m, wysokość 3,5 m), pomieszczenie techniczne (długość 3,14 m, szerokość 3,5 m, wysokość 3,1 m).</w:t>
      </w:r>
    </w:p>
    <w:p w14:paraId="55B1256E" w14:textId="77777777" w:rsidR="009D5A27" w:rsidRPr="005823B7" w:rsidRDefault="009D5A27" w:rsidP="009D5A27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Powierzchnia użytkowa - pomieszczenie agregatu 11,55 m</w:t>
      </w:r>
      <w:r w:rsidRPr="005823B7">
        <w:rPr>
          <w:rFonts w:asciiTheme="minorHAnsi" w:hAnsiTheme="minorHAnsi" w:cstheme="minorHAnsi"/>
          <w:sz w:val="22"/>
          <w:vertAlign w:val="superscript"/>
        </w:rPr>
        <w:t>2</w:t>
      </w:r>
      <w:r w:rsidRPr="005823B7">
        <w:rPr>
          <w:rFonts w:asciiTheme="minorHAnsi" w:hAnsiTheme="minorHAnsi" w:cstheme="minorHAnsi"/>
          <w:sz w:val="22"/>
        </w:rPr>
        <w:t>,</w:t>
      </w:r>
      <w:r w:rsidRPr="005823B7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5823B7">
        <w:rPr>
          <w:rFonts w:asciiTheme="minorHAnsi" w:hAnsiTheme="minorHAnsi" w:cstheme="minorHAnsi"/>
          <w:sz w:val="22"/>
        </w:rPr>
        <w:t>pomieszczenie techniczne 10,99 m</w:t>
      </w:r>
      <w:r w:rsidRPr="005823B7">
        <w:rPr>
          <w:rFonts w:asciiTheme="minorHAnsi" w:hAnsiTheme="minorHAnsi" w:cstheme="minorHAnsi"/>
          <w:sz w:val="22"/>
          <w:vertAlign w:val="superscript"/>
        </w:rPr>
        <w:t>2</w:t>
      </w:r>
      <w:r w:rsidRPr="005823B7">
        <w:rPr>
          <w:rFonts w:asciiTheme="minorHAnsi" w:hAnsiTheme="minorHAnsi" w:cstheme="minorHAnsi"/>
          <w:sz w:val="22"/>
        </w:rPr>
        <w:t>.</w:t>
      </w:r>
    </w:p>
    <w:p w14:paraId="07F5DD5B" w14:textId="77777777" w:rsidR="009D5A27" w:rsidRPr="005823B7" w:rsidRDefault="009D5A27" w:rsidP="009D5A27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Kubatura - pomieszczenie agregatu 36,96 m</w:t>
      </w:r>
      <w:r w:rsidRPr="005823B7">
        <w:rPr>
          <w:rFonts w:asciiTheme="minorHAnsi" w:hAnsiTheme="minorHAnsi" w:cstheme="minorHAnsi"/>
          <w:sz w:val="22"/>
          <w:vertAlign w:val="superscript"/>
        </w:rPr>
        <w:t>3</w:t>
      </w:r>
      <w:r w:rsidRPr="005823B7">
        <w:rPr>
          <w:rFonts w:asciiTheme="minorHAnsi" w:hAnsiTheme="minorHAnsi" w:cstheme="minorHAnsi"/>
          <w:sz w:val="22"/>
        </w:rPr>
        <w:t>,</w:t>
      </w:r>
      <w:r w:rsidRPr="005823B7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5823B7">
        <w:rPr>
          <w:rFonts w:asciiTheme="minorHAnsi" w:hAnsiTheme="minorHAnsi" w:cstheme="minorHAnsi"/>
          <w:sz w:val="22"/>
        </w:rPr>
        <w:t>pomieszczenie techniczne 37,36 m</w:t>
      </w:r>
      <w:r w:rsidRPr="005823B7">
        <w:rPr>
          <w:rFonts w:asciiTheme="minorHAnsi" w:hAnsiTheme="minorHAnsi" w:cstheme="minorHAnsi"/>
          <w:sz w:val="22"/>
          <w:vertAlign w:val="superscript"/>
        </w:rPr>
        <w:t>3</w:t>
      </w:r>
      <w:r w:rsidRPr="005823B7">
        <w:rPr>
          <w:rFonts w:asciiTheme="minorHAnsi" w:hAnsiTheme="minorHAnsi" w:cstheme="minorHAnsi"/>
          <w:sz w:val="22"/>
        </w:rPr>
        <w:t>.</w:t>
      </w:r>
    </w:p>
    <w:p w14:paraId="7E39B137" w14:textId="77777777" w:rsidR="009D5A27" w:rsidRPr="005823B7" w:rsidRDefault="009D5A27" w:rsidP="009D5A27">
      <w:pPr>
        <w:pStyle w:val="Bezodstpw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Wszystkie węzły wyposażono w czerpnie świeżego powietrza oraz przewody spalinowe wykorzystywane na potrzeby pracy agregatów prądotwórczych.</w:t>
      </w:r>
    </w:p>
    <w:p w14:paraId="06507DED" w14:textId="77777777" w:rsidR="009D5A27" w:rsidRPr="005823B7" w:rsidRDefault="009D5A27" w:rsidP="009D5A27">
      <w:pPr>
        <w:pStyle w:val="Bezodstpw"/>
        <w:ind w:left="720"/>
        <w:jc w:val="both"/>
        <w:rPr>
          <w:rFonts w:asciiTheme="minorHAnsi" w:hAnsiTheme="minorHAnsi" w:cstheme="minorHAnsi"/>
          <w:sz w:val="22"/>
        </w:rPr>
      </w:pPr>
    </w:p>
    <w:p w14:paraId="58FB92C9" w14:textId="77777777" w:rsidR="009D5A27" w:rsidRPr="009D5A27" w:rsidRDefault="009D5A27" w:rsidP="009D5A27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9D5A27">
        <w:rPr>
          <w:rFonts w:asciiTheme="minorHAnsi" w:hAnsiTheme="minorHAnsi" w:cstheme="minorHAnsi"/>
          <w:b/>
          <w:bCs/>
          <w:sz w:val="22"/>
        </w:rPr>
        <w:t>Wymagania dotyczące realizacji zadania:</w:t>
      </w:r>
    </w:p>
    <w:p w14:paraId="463B10DF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Kontrole należy wykonać zgodnie z ustawą Prawo Budowlane art. 62 ust. 1.</w:t>
      </w:r>
    </w:p>
    <w:p w14:paraId="63030B68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 xml:space="preserve">Przedmiot zamówienia </w:t>
      </w:r>
      <w:r w:rsidRPr="005823B7">
        <w:rPr>
          <w:rFonts w:asciiTheme="minorHAnsi" w:hAnsiTheme="minorHAnsi" w:cstheme="minorHAnsi"/>
          <w:b/>
          <w:bCs/>
          <w:sz w:val="22"/>
        </w:rPr>
        <w:t>nie obejmuje</w:t>
      </w:r>
      <w:r w:rsidRPr="005823B7">
        <w:rPr>
          <w:rFonts w:asciiTheme="minorHAnsi" w:hAnsiTheme="minorHAnsi" w:cstheme="minorHAnsi"/>
          <w:sz w:val="22"/>
        </w:rPr>
        <w:t xml:space="preserve"> badań instalacji elektrycznej i piorunochronnej w zakresie stanu sprawności połączeń, osprzętu, zabezpieczeń i środków ochrony od porażeń, oporności izolacji przewodów oraz uziemień instalacji i aparatów.</w:t>
      </w:r>
    </w:p>
    <w:p w14:paraId="06D9912B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Z przeprowadzonych kontroli Wykonawca sporządzi szczegółowe protokoły wraz z zaleceniami pokontrolnymi, zwanymi dalej dokumentacją.</w:t>
      </w:r>
    </w:p>
    <w:p w14:paraId="63A2BFD0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Wykonawca dostarczy Zamawiającemu dokumentację w wersji papierowej oraz w wersji elektronicznej na nośniku w jednym egzemplarzu, w formacie: DOC (MS Word).</w:t>
      </w:r>
    </w:p>
    <w:p w14:paraId="75A57A4E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Wykonawca wykona kontrole zgodnie z harmonogramem ustalonym z przedstawicielem Zamawiającego. Maksymalny czas na wykonanie przeglądów i dostarczenie dokumentacji nie może przekroczyć 45 dni.</w:t>
      </w:r>
    </w:p>
    <w:p w14:paraId="68520A2E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Poprzez wykonanie kontroli rozumie się ostateczne przekazanie dokumentacji bez wad i zastrzeżeń po przeprowadzeniu procedury sprawdzenia przez Zamawiającego opisanej poniżej.</w:t>
      </w:r>
    </w:p>
    <w:p w14:paraId="2E5D6CB1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Dokumentem potwierdzającym odbiór przez Zamawiającego przedmiotu zamówienia będzie podpisany z wynikiem pozytywnym Protokół odbioru.</w:t>
      </w:r>
    </w:p>
    <w:p w14:paraId="511F7DF1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Zamawiającemu przysługuje prawo wcześniejszego sprawdzenia prawidłowości wykonania przedmiotu zamówienia przed jego odbiorem. Wykonawca przekaże Zamawiającemu dokumentację na podstawie Protokołu przekazania. Zamawiający dokona sprawdzenia przekazanej dokumentacji w terminie do 3 dni roboczych od dnia jej przekazania przez Wykonawcę i powiadomi Wykonawcę, czy wykonany przedmiot zamówienia przyjmuje, czy też uzależnia jego przyjęcie od wprowadzenia zmian.</w:t>
      </w:r>
    </w:p>
    <w:p w14:paraId="402F76DE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Wykonawca dokona zmian, o których mowa powyżej, w uzgodnionym przez przedstawicieli stron terminie (nie dłuższym niż 3 dni robocze) i ponownie przekaże Zamawiającemu dokumentację.</w:t>
      </w:r>
    </w:p>
    <w:p w14:paraId="77F00733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Niezwłocznie, nie później niż w terminie 2 dni roboczych od daty przekazania powiadomienia o przyjęciu przedmiotu zamówienia, Strony sporządzą Protokół odbioru w formie pisemnej.</w:t>
      </w:r>
    </w:p>
    <w:p w14:paraId="4E512696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Miejscem odbioru przedmiotu zamówienia jest siedziba Zamawiającego znajdująca się przy ul. Głowackiego 14 w Olsztynie.</w:t>
      </w:r>
    </w:p>
    <w:p w14:paraId="1A423A76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Podpisany, z wynikiem pozytywnym, Protokół odbioru za wykonane kontrole będzie stanowił podstawę do wystawienia przez Wykonawcę faktury VAT.</w:t>
      </w:r>
    </w:p>
    <w:p w14:paraId="79C97EE8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Dokumentacja sporządzona w wyniku kontroli powinna zawierać określenie:</w:t>
      </w:r>
    </w:p>
    <w:p w14:paraId="42167368" w14:textId="77777777" w:rsidR="009D5A27" w:rsidRPr="005823B7" w:rsidRDefault="009D5A27" w:rsidP="009D5A27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stanu technicznego elementów budynków objętych kontrolą;</w:t>
      </w:r>
    </w:p>
    <w:p w14:paraId="725630A0" w14:textId="77777777" w:rsidR="009D5A27" w:rsidRPr="005823B7" w:rsidRDefault="009D5A27" w:rsidP="009D5A27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rozmiarów zużycia lub uszkodzenia kontrolowanych elementów,</w:t>
      </w:r>
    </w:p>
    <w:p w14:paraId="6F944DC7" w14:textId="77777777" w:rsidR="009D5A27" w:rsidRPr="005823B7" w:rsidRDefault="009D5A27" w:rsidP="009D5A2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stanu szczelności dachów i ścian kontenerów;</w:t>
      </w:r>
    </w:p>
    <w:p w14:paraId="2778BB9D" w14:textId="77777777" w:rsidR="009D5A27" w:rsidRPr="005823B7" w:rsidRDefault="009D5A27" w:rsidP="009D5A2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stanu szczelności dachu i ściany zewnętrznej części budynku WS Ostróda;</w:t>
      </w:r>
    </w:p>
    <w:p w14:paraId="5DC2344D" w14:textId="77777777" w:rsidR="009D5A27" w:rsidRPr="005823B7" w:rsidRDefault="009D5A27" w:rsidP="009D5A2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stanu drożności przewodów wentylacyjnych oraz spalinowych;</w:t>
      </w:r>
    </w:p>
    <w:p w14:paraId="7E5D45A3" w14:textId="77777777" w:rsidR="009D5A27" w:rsidRPr="005823B7" w:rsidRDefault="009D5A27" w:rsidP="009D5A27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zakresu robót remontowych i kolejności ich wykonania (jeżeli będą konieczne);</w:t>
      </w:r>
    </w:p>
    <w:p w14:paraId="5B456BFC" w14:textId="77777777" w:rsidR="009D5A27" w:rsidRPr="005823B7" w:rsidRDefault="009D5A27" w:rsidP="009D5A27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metod i środków użytkowania elementów budynków narażonych na szkodliwe działanie wpływów atmosferycznych i niszczące działanie innych czynników;</w:t>
      </w:r>
    </w:p>
    <w:p w14:paraId="114C806F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Zamawiający wymaga dołączenia do dokumentacji materiałów graficznych i fotograficznych wykonanych w toku kontroli.</w:t>
      </w:r>
    </w:p>
    <w:p w14:paraId="3EE7ECA7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Wykonawca zobowiązany jest posiadać stosowne uprawnienia do wykonywania ww. kontroli.</w:t>
      </w:r>
    </w:p>
    <w:p w14:paraId="626EA3B3" w14:textId="77777777" w:rsidR="009D5A27" w:rsidRPr="005823B7" w:rsidRDefault="009D5A27" w:rsidP="009D5A27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</w:rPr>
      </w:pPr>
      <w:r w:rsidRPr="005823B7">
        <w:rPr>
          <w:rFonts w:asciiTheme="minorHAnsi" w:hAnsiTheme="minorHAnsi" w:cstheme="minorHAnsi"/>
          <w:sz w:val="22"/>
        </w:rPr>
        <w:t>Wykonawca zobowiązany jest zapewnić we własnym zakresie i na swój koszt wymagany sprzęt do realizacji niniejszego zamówienia.</w:t>
      </w:r>
    </w:p>
    <w:p w14:paraId="498AEC7C" w14:textId="77777777" w:rsidR="009D5A27" w:rsidRPr="005823B7" w:rsidRDefault="009D5A27" w:rsidP="009D5A27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719F1E72" w14:textId="77777777" w:rsidR="009D5A27" w:rsidRPr="005823B7" w:rsidRDefault="009D5A27" w:rsidP="009D5A27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6D9185BB" w14:textId="77777777" w:rsidR="00626636" w:rsidRPr="00626636" w:rsidRDefault="00626636" w:rsidP="009D5A27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9D5A27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9D5A27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11F84DBD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07A4B"/>
    <w:multiLevelType w:val="hybridMultilevel"/>
    <w:tmpl w:val="C9E4AD92"/>
    <w:lvl w:ilvl="0" w:tplc="27147D2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37DCA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22CB"/>
    <w:multiLevelType w:val="hybridMultilevel"/>
    <w:tmpl w:val="648E0E44"/>
    <w:lvl w:ilvl="0" w:tplc="B5948BE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36B00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4164CF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2607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31C1E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3"/>
  </w:num>
  <w:num w:numId="5">
    <w:abstractNumId w:val="12"/>
  </w:num>
  <w:num w:numId="6">
    <w:abstractNumId w:val="14"/>
  </w:num>
  <w:num w:numId="7">
    <w:abstractNumId w:val="1"/>
  </w:num>
  <w:num w:numId="8">
    <w:abstractNumId w:val="0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D5A27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Dot pt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2024-08-23T10:12:00Z</dcterms:created>
  <dcterms:modified xsi:type="dcterms:W3CDTF">2024-08-23T10:12:00Z</dcterms:modified>
</cp:coreProperties>
</file>