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BEFE" w14:textId="77777777" w:rsidR="00790E55" w:rsidRPr="00F65561" w:rsidRDefault="00790E55" w:rsidP="00790E5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5561">
        <w:rPr>
          <w:rFonts w:ascii="Arial" w:hAnsi="Arial" w:cs="Arial"/>
          <w:sz w:val="20"/>
          <w:szCs w:val="20"/>
        </w:rPr>
        <w:t>Załącznik nr 1</w:t>
      </w:r>
    </w:p>
    <w:p w14:paraId="407AE46D" w14:textId="77777777" w:rsidR="00790E55" w:rsidRPr="003E39AC" w:rsidRDefault="00790E55" w:rsidP="00790E55">
      <w:pPr>
        <w:spacing w:line="276" w:lineRule="auto"/>
        <w:jc w:val="right"/>
        <w:rPr>
          <w:b/>
          <w:sz w:val="20"/>
          <w:szCs w:val="20"/>
        </w:rPr>
      </w:pPr>
    </w:p>
    <w:p w14:paraId="4599EE62" w14:textId="77777777" w:rsidR="00790E55" w:rsidRDefault="00790E55" w:rsidP="00790E5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3E39AC">
        <w:rPr>
          <w:b/>
          <w:sz w:val="28"/>
          <w:szCs w:val="28"/>
        </w:rPr>
        <w:t>Szczegółowy opis przedmiotu zamówienia</w:t>
      </w:r>
      <w:r w:rsidRPr="000239B6">
        <w:rPr>
          <w:rFonts w:ascii="Arial" w:hAnsi="Arial" w:cs="Arial"/>
          <w:b/>
          <w:szCs w:val="20"/>
        </w:rPr>
        <w:t xml:space="preserve"> </w:t>
      </w:r>
    </w:p>
    <w:p w14:paraId="3D5AF5B3" w14:textId="77777777" w:rsidR="00790E55" w:rsidRPr="000239B6" w:rsidRDefault="00790E55" w:rsidP="00790E5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3B493FE9" w14:textId="4310A301" w:rsidR="005878EE" w:rsidRDefault="00790E55" w:rsidP="00B362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878EE">
        <w:rPr>
          <w:rFonts w:ascii="Arial" w:hAnsi="Arial" w:cs="Arial"/>
          <w:sz w:val="20"/>
          <w:szCs w:val="20"/>
        </w:rPr>
        <w:t xml:space="preserve">Przedmiotem zamówienia jest dostawa </w:t>
      </w:r>
      <w:r w:rsidR="00EB093F" w:rsidRPr="005878EE">
        <w:rPr>
          <w:rFonts w:ascii="Arial" w:hAnsi="Arial" w:cs="Arial"/>
          <w:sz w:val="20"/>
          <w:szCs w:val="20"/>
        </w:rPr>
        <w:t>nowego</w:t>
      </w:r>
      <w:r w:rsidR="005878EE" w:rsidRPr="005878EE">
        <w:rPr>
          <w:rFonts w:ascii="Arial" w:hAnsi="Arial" w:cs="Arial"/>
          <w:sz w:val="20"/>
          <w:szCs w:val="20"/>
        </w:rPr>
        <w:t xml:space="preserve"> pakietu biurowego Microsoft Office 2021 Standard </w:t>
      </w:r>
      <w:r w:rsidR="007B7796">
        <w:rPr>
          <w:rFonts w:ascii="Arial" w:hAnsi="Arial" w:cs="Arial"/>
          <w:sz w:val="20"/>
          <w:szCs w:val="20"/>
        </w:rPr>
        <w:t>50 </w:t>
      </w:r>
      <w:r w:rsidR="005878EE" w:rsidRPr="005878EE">
        <w:rPr>
          <w:rFonts w:ascii="Arial" w:hAnsi="Arial" w:cs="Arial"/>
          <w:sz w:val="20"/>
          <w:szCs w:val="20"/>
        </w:rPr>
        <w:t>licencji</w:t>
      </w:r>
      <w:r w:rsidR="00E56738">
        <w:rPr>
          <w:rFonts w:ascii="Arial" w:hAnsi="Arial" w:cs="Arial"/>
          <w:sz w:val="20"/>
          <w:szCs w:val="20"/>
        </w:rPr>
        <w:t xml:space="preserve"> </w:t>
      </w:r>
      <w:r w:rsidR="005878EE" w:rsidRPr="005878EE">
        <w:rPr>
          <w:rFonts w:ascii="Arial" w:hAnsi="Arial" w:cs="Arial"/>
          <w:sz w:val="20"/>
          <w:szCs w:val="20"/>
        </w:rPr>
        <w:t xml:space="preserve">na potrzeby </w:t>
      </w:r>
      <w:r w:rsidR="00B362DE">
        <w:rPr>
          <w:rFonts w:ascii="Arial" w:hAnsi="Arial" w:cs="Arial"/>
          <w:sz w:val="20"/>
          <w:szCs w:val="20"/>
        </w:rPr>
        <w:t>Warmińsko-Mazurskiego Centrum Nowych Technologii</w:t>
      </w:r>
      <w:r w:rsidR="005878EE" w:rsidRPr="005878EE">
        <w:rPr>
          <w:rFonts w:ascii="Arial" w:hAnsi="Arial" w:cs="Arial"/>
          <w:sz w:val="20"/>
          <w:szCs w:val="20"/>
        </w:rPr>
        <w:t xml:space="preserve"> w Olsztynie.</w:t>
      </w:r>
    </w:p>
    <w:p w14:paraId="7136123D" w14:textId="77777777" w:rsidR="0004595E" w:rsidRPr="005878EE" w:rsidRDefault="0004595E" w:rsidP="00790E5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47187E4" w14:textId="0C459A0C" w:rsidR="005878EE" w:rsidRPr="005878EE" w:rsidRDefault="005878EE" w:rsidP="005878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78EE">
        <w:rPr>
          <w:rFonts w:ascii="Arial" w:hAnsi="Arial" w:cs="Arial"/>
          <w:sz w:val="20"/>
          <w:szCs w:val="20"/>
        </w:rPr>
        <w:t>- oprogramowanie nie może być oprogramowaniem odzyskanym np.: ze zutylizowanego komputera, odsprzedanym, z zajęć komorniczych, itp.,</w:t>
      </w:r>
    </w:p>
    <w:p w14:paraId="08529379" w14:textId="22270030" w:rsidR="005878EE" w:rsidRPr="005878EE" w:rsidRDefault="005878EE" w:rsidP="005878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78EE">
        <w:rPr>
          <w:rFonts w:ascii="Arial" w:hAnsi="Arial" w:cs="Arial"/>
          <w:sz w:val="20"/>
          <w:szCs w:val="20"/>
        </w:rPr>
        <w:t>- wszystkie licencje muszą posiadać wspólny klucz licencyjny,</w:t>
      </w:r>
    </w:p>
    <w:p w14:paraId="05D22635" w14:textId="6B4121BF" w:rsidR="005878EE" w:rsidRPr="005878EE" w:rsidRDefault="005878EE" w:rsidP="005878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878EE">
        <w:rPr>
          <w:rFonts w:ascii="Arial" w:hAnsi="Arial" w:cs="Arial"/>
          <w:sz w:val="20"/>
          <w:szCs w:val="20"/>
        </w:rPr>
        <w:t>- zakupione licencje powinny być widoczne w portalu do ewidencji licencji Microsoft – konto zakupowe zamawiającego: 0005671293</w:t>
      </w:r>
      <w:r w:rsidR="00E37142">
        <w:rPr>
          <w:rFonts w:ascii="Arial" w:hAnsi="Arial" w:cs="Arial"/>
          <w:sz w:val="20"/>
          <w:szCs w:val="20"/>
        </w:rPr>
        <w:t>,</w:t>
      </w:r>
    </w:p>
    <w:p w14:paraId="5409C8BA" w14:textId="77777777" w:rsidR="00E37142" w:rsidRDefault="00E37142" w:rsidP="00790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6AC3CF" w14:textId="3CB88656" w:rsidR="00790E55" w:rsidRPr="000239B6" w:rsidRDefault="00E37142" w:rsidP="00790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7142">
        <w:rPr>
          <w:rFonts w:ascii="Arial" w:hAnsi="Arial" w:cs="Arial"/>
          <w:sz w:val="20"/>
          <w:szCs w:val="20"/>
        </w:rPr>
        <w:t>lub oprogramowanie równoważne</w:t>
      </w:r>
      <w:r>
        <w:rPr>
          <w:rFonts w:ascii="Arial" w:hAnsi="Arial" w:cs="Arial"/>
          <w:sz w:val="20"/>
          <w:szCs w:val="20"/>
        </w:rPr>
        <w:t>:</w:t>
      </w:r>
    </w:p>
    <w:p w14:paraId="7118664A" w14:textId="77777777" w:rsidR="00E37142" w:rsidRDefault="00E37142" w:rsidP="00790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E6C673" w14:textId="16666409" w:rsidR="00790E55" w:rsidRPr="000239B6" w:rsidRDefault="00790E55" w:rsidP="00790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39B6">
        <w:rPr>
          <w:rFonts w:ascii="Arial" w:hAnsi="Arial" w:cs="Arial"/>
          <w:sz w:val="20"/>
          <w:szCs w:val="20"/>
        </w:rPr>
        <w:t>Poprzez równoważność uważa się pakiet biurowy spełniający następujące wymagania:</w:t>
      </w:r>
    </w:p>
    <w:p w14:paraId="3557F322" w14:textId="77777777" w:rsidR="00790E55" w:rsidRPr="000239B6" w:rsidRDefault="00790E55" w:rsidP="00790E55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23CDE4EA" w14:textId="2CD3BA6D" w:rsidR="005878EE" w:rsidRDefault="005878EE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5878EE">
        <w:rPr>
          <w:rFonts w:ascii="Arial" w:hAnsi="Arial" w:cs="Arial"/>
          <w:sz w:val="20"/>
          <w:szCs w:val="22"/>
        </w:rPr>
        <w:t>oprogramowanie nie może być oprogramowaniem odzyskanym np.: ze zutylizowanego komputera, odsprzedanym, z zajęć komorniczych, itp.,</w:t>
      </w:r>
    </w:p>
    <w:p w14:paraId="51A3C422" w14:textId="76F88B20" w:rsidR="005878EE" w:rsidRDefault="005878EE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5878EE">
        <w:rPr>
          <w:rFonts w:ascii="Arial" w:hAnsi="Arial" w:cs="Arial"/>
          <w:sz w:val="20"/>
          <w:szCs w:val="22"/>
        </w:rPr>
        <w:t>zakupione licencje powinny być widoczne w portalu do ewidencji licencji</w:t>
      </w:r>
      <w:r w:rsidR="0004595E">
        <w:rPr>
          <w:rFonts w:ascii="Arial" w:hAnsi="Arial" w:cs="Arial"/>
          <w:sz w:val="20"/>
          <w:szCs w:val="22"/>
        </w:rPr>
        <w:t xml:space="preserve"> prowadzonym przez producenta pakietu biurowego,</w:t>
      </w:r>
    </w:p>
    <w:p w14:paraId="36FA09FC" w14:textId="46221008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Wymagania ogólne dla pakietu:</w:t>
      </w:r>
    </w:p>
    <w:p w14:paraId="315DD114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możliwość automatycznej instalacji komponentów (przy użyciu instalatora systemowego),  </w:t>
      </w:r>
    </w:p>
    <w:p w14:paraId="772ABF82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zdalnej instalacji komponentów</w:t>
      </w:r>
      <w:r>
        <w:rPr>
          <w:rFonts w:ascii="Arial" w:hAnsi="Arial" w:cs="Arial"/>
          <w:sz w:val="20"/>
          <w:szCs w:val="22"/>
        </w:rPr>
        <w:t>(przy użyciu zewnętrznego oprogramowania)</w:t>
      </w:r>
      <w:r w:rsidRPr="000239B6">
        <w:rPr>
          <w:rFonts w:ascii="Arial" w:hAnsi="Arial" w:cs="Arial"/>
          <w:sz w:val="20"/>
          <w:szCs w:val="22"/>
        </w:rPr>
        <w:t>,</w:t>
      </w:r>
    </w:p>
    <w:p w14:paraId="3E01D6DD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 nadawania   uprawnień  do   modyfikacji  i  formatowania   dokumentów  lub   ich fragmentów,</w:t>
      </w:r>
    </w:p>
    <w:p w14:paraId="679CA0D8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wyróżnianie i aktywowanie hyperlinków w dokumentach podczas edycji i odczytu,</w:t>
      </w:r>
    </w:p>
    <w:p w14:paraId="7ED36006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automatycznego odzyskiwania dokumentów w wypadku odcięcia dopływu prądu,</w:t>
      </w:r>
    </w:p>
    <w:p w14:paraId="0E17B30E" w14:textId="7459A8E3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prawidłowe odczytywanie i zapisywanie danych w dokumentach w formatach:.doc, .docx, xls,.xlsx, ppt, .pptx, .pps, .ppsx, w tym obsługa formatowania, wykonywanie i edycję makr oraz kodu zapisanego w języku Visual Basic for Application w plikach xls, xlsx, formuł, formularzy w plikach wytworzonych w MS Office 2010, MS Office 2013, MS Office 2016 i MS Office 2019  bez utraty danych oraz bez konieczności reformatowania dokumentów,</w:t>
      </w:r>
    </w:p>
    <w:p w14:paraId="3E3CD0B7" w14:textId="3219B19F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prawidłowe otwieranie i zapisywanie plików o formatach doc, docx, xls, xlsx, .ppt, pptx. .pps, .ppsx, bez utraty parametrów i cech użytkowych zachowane wszelkie formatowanie, umiejscowienie tekstów, liczb, obrazków, wykresów, odstępy między tymi obiektami i kolorów, działające makra,</w:t>
      </w:r>
    </w:p>
    <w:p w14:paraId="3E1FD1E6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wszystkie komponenty oferowanego pakietu biurowego (edytor, arkusz, klient poczty, kalendarz oraz program do prezentacji) muszą być integralną częścią tego samego pakietu, współpracować ze sobą (osadzanie i wymiana danych), posiadać jednolity interfejs oraz ten sam jednolity sposób obsługi,</w:t>
      </w:r>
    </w:p>
    <w:p w14:paraId="65C44117" w14:textId="44C465B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poprawna praca w systemach operacyjnych rodziny Microsoft</w:t>
      </w:r>
    </w:p>
    <w:p w14:paraId="3501F5B5" w14:textId="77777777" w:rsidR="00790E55" w:rsidRPr="000239B6" w:rsidRDefault="00790E55" w:rsidP="00790E55">
      <w:pPr>
        <w:numPr>
          <w:ilvl w:val="0"/>
          <w:numId w:val="2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zamawiający nie dopuszcza zaoferowania pakietów biurowych, programów i planów licencyjnych opartych o rozwiązania chmury oraz rozwiązań wymagających stałych opłat w okresie używania zakupionego produktu.</w:t>
      </w:r>
    </w:p>
    <w:p w14:paraId="273BFF3E" w14:textId="41E6FA0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Dostępność pakietu w wersj</w:t>
      </w:r>
      <w:r w:rsidR="0084254A">
        <w:rPr>
          <w:rFonts w:ascii="Arial" w:hAnsi="Arial" w:cs="Arial"/>
          <w:sz w:val="20"/>
          <w:szCs w:val="22"/>
        </w:rPr>
        <w:t>i</w:t>
      </w:r>
      <w:r w:rsidRPr="000239B6">
        <w:rPr>
          <w:rFonts w:ascii="Arial" w:hAnsi="Arial" w:cs="Arial"/>
          <w:sz w:val="20"/>
          <w:szCs w:val="22"/>
        </w:rPr>
        <w:t xml:space="preserve"> 64-bit,</w:t>
      </w:r>
    </w:p>
    <w:p w14:paraId="43BBA2DF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Wymagania odnośnie interfejsu użytkownika:</w:t>
      </w:r>
    </w:p>
    <w:p w14:paraId="10642B71" w14:textId="77777777" w:rsidR="00790E55" w:rsidRPr="000239B6" w:rsidRDefault="00790E55" w:rsidP="00790E55">
      <w:pPr>
        <w:numPr>
          <w:ilvl w:val="0"/>
          <w:numId w:val="1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Pełna polska wersja językowa interfejsu użytkownika.</w:t>
      </w:r>
    </w:p>
    <w:p w14:paraId="6DE34D23" w14:textId="77777777" w:rsidR="00790E55" w:rsidRPr="000239B6" w:rsidRDefault="00790E55" w:rsidP="00790E55">
      <w:pPr>
        <w:numPr>
          <w:ilvl w:val="0"/>
          <w:numId w:val="11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Intuicyjność obsługi.</w:t>
      </w:r>
    </w:p>
    <w:p w14:paraId="441335AB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Oprogramowanie musi umożliwiać tworzenie i edycję dokumentów elektronicznych w ustalonym formacie, spełniając następujące wymagania:</w:t>
      </w:r>
    </w:p>
    <w:p w14:paraId="2FFEC800" w14:textId="77777777" w:rsidR="00790E55" w:rsidRPr="000239B6" w:rsidRDefault="00790E55" w:rsidP="00790E55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pozwala zapisywać dokumenty w formacie XML,</w:t>
      </w:r>
    </w:p>
    <w:p w14:paraId="5C4B6A89" w14:textId="77777777" w:rsidR="00790E55" w:rsidRPr="000239B6" w:rsidRDefault="00790E55" w:rsidP="00790E55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lastRenderedPageBreak/>
        <w:t>posiada kompletny i publicznie dostępny opis formatu,</w:t>
      </w:r>
    </w:p>
    <w:p w14:paraId="5442EEFF" w14:textId="77777777" w:rsidR="00790E55" w:rsidRPr="000239B6" w:rsidRDefault="00790E55" w:rsidP="00790E55">
      <w:pPr>
        <w:numPr>
          <w:ilvl w:val="0"/>
          <w:numId w:val="3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526).</w:t>
      </w:r>
    </w:p>
    <w:p w14:paraId="26D795B0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Oprogramowanie musi umożliwiać dostosowanie dokumentów i szablonów do potrzeb instytucji. </w:t>
      </w:r>
    </w:p>
    <w:p w14:paraId="37964DBD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 skład oprogramowania muszą wchodzić narzędzia programistyczne umożliwiające automatyzację pracy i wymianę danych pomiędzy dokumentami i aplikacjami (język makropoleceń, język skryptowy).</w:t>
      </w:r>
    </w:p>
    <w:p w14:paraId="1C312C78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Do aplikacji musi być dostępna pełna dokumentacja w języku polskim.</w:t>
      </w:r>
    </w:p>
    <w:p w14:paraId="2583C525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Pakiet zintegrowanych aplikacji biurowych musi zawierać:</w:t>
      </w:r>
    </w:p>
    <w:p w14:paraId="4B2EF635" w14:textId="77777777"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Edytor tekstów, </w:t>
      </w:r>
    </w:p>
    <w:p w14:paraId="63A819F5" w14:textId="77777777"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Arkusz kalkulacyjny, </w:t>
      </w:r>
    </w:p>
    <w:p w14:paraId="42F8A984" w14:textId="77777777"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przygotowywania i prowadzenia prezentacji,</w:t>
      </w:r>
    </w:p>
    <w:p w14:paraId="588BFACD" w14:textId="77777777" w:rsidR="00790E55" w:rsidRPr="000239B6" w:rsidRDefault="00790E55" w:rsidP="00790E55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zarządzania informacją (pocztą elektroniczną, kalendarzem, kontaktami i zadaniami)</w:t>
      </w:r>
    </w:p>
    <w:p w14:paraId="593C92C1" w14:textId="6C7818BD" w:rsidR="00790E55" w:rsidRPr="00EB093F" w:rsidRDefault="00790E55" w:rsidP="0084254A">
      <w:pPr>
        <w:numPr>
          <w:ilvl w:val="0"/>
          <w:numId w:val="4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EB093F">
        <w:rPr>
          <w:rFonts w:ascii="Arial" w:hAnsi="Arial" w:cs="Arial"/>
          <w:sz w:val="20"/>
          <w:szCs w:val="22"/>
        </w:rPr>
        <w:t>Narzędzie do tworzenia notatek przy pomocy klawiatury lub notatek odręcznych na ekranie urządzenia.</w:t>
      </w:r>
    </w:p>
    <w:p w14:paraId="03D6D520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Edytor tekstów musi umożliwiać:</w:t>
      </w:r>
    </w:p>
    <w:p w14:paraId="63BAEC63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14:paraId="150B81E9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Wstawianie oraz formatowanie tabel,</w:t>
      </w:r>
    </w:p>
    <w:p w14:paraId="7583895B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Wstawianie oraz formatowanie obiektów graficznych,</w:t>
      </w:r>
    </w:p>
    <w:p w14:paraId="52394D5C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Wstawianie wykresów i tabel z arkusza kalkulacyjnego,</w:t>
      </w:r>
    </w:p>
    <w:p w14:paraId="7B59B270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numerowanie,</w:t>
      </w:r>
    </w:p>
    <w:p w14:paraId="3B1F61BB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tworzenie spisów treści,</w:t>
      </w:r>
    </w:p>
    <w:p w14:paraId="007D1CAC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Określenie układu strony,</w:t>
      </w:r>
    </w:p>
    <w:p w14:paraId="5AC1AF66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Formatowanie nagłówków i stopek stron,</w:t>
      </w:r>
    </w:p>
    <w:p w14:paraId="5372CFBF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Śledzenie i porównywanie zmian wprowadzonych przez użytkowników w dokumencie,</w:t>
      </w:r>
    </w:p>
    <w:p w14:paraId="7698A2B5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Nagrywanie, tworzenie i edycję makr, </w:t>
      </w:r>
    </w:p>
    <w:p w14:paraId="58A6EF2A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Wydruk dokumentów,</w:t>
      </w:r>
    </w:p>
    <w:p w14:paraId="17321060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Wykonywanie korespondencji seryjnej bazując na danych pochodzących z arkusza kalkulacyjnego i z narzędzia do zarządzania informacją,</w:t>
      </w:r>
    </w:p>
    <w:p w14:paraId="76AAFED9" w14:textId="52B0267C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Pracę na dokumentach utworzonych przy pomocy MS </w:t>
      </w:r>
      <w:r w:rsidR="00535FD7">
        <w:rPr>
          <w:rFonts w:ascii="Arial" w:hAnsi="Arial" w:cs="Arial"/>
          <w:sz w:val="20"/>
          <w:szCs w:val="22"/>
        </w:rPr>
        <w:t>Word</w:t>
      </w:r>
      <w:r w:rsidRPr="000239B6">
        <w:rPr>
          <w:rFonts w:ascii="Arial" w:hAnsi="Arial" w:cs="Arial"/>
          <w:sz w:val="20"/>
          <w:szCs w:val="22"/>
        </w:rPr>
        <w:t xml:space="preserve"> </w:t>
      </w:r>
      <w:r w:rsidR="00EB093F">
        <w:rPr>
          <w:rFonts w:ascii="Arial" w:hAnsi="Arial" w:cs="Arial"/>
          <w:sz w:val="20"/>
          <w:szCs w:val="22"/>
        </w:rPr>
        <w:t xml:space="preserve">2010, 2013, </w:t>
      </w:r>
      <w:r w:rsidRPr="000239B6">
        <w:rPr>
          <w:rFonts w:ascii="Arial" w:hAnsi="Arial" w:cs="Arial"/>
          <w:sz w:val="20"/>
          <w:szCs w:val="22"/>
        </w:rPr>
        <w:t>2016</w:t>
      </w:r>
      <w:r w:rsidR="00EB093F">
        <w:rPr>
          <w:rFonts w:ascii="Arial" w:hAnsi="Arial" w:cs="Arial"/>
          <w:sz w:val="20"/>
          <w:szCs w:val="22"/>
        </w:rPr>
        <w:t xml:space="preserve">, </w:t>
      </w:r>
      <w:r w:rsidRPr="000239B6">
        <w:rPr>
          <w:rFonts w:ascii="Arial" w:hAnsi="Arial" w:cs="Arial"/>
          <w:sz w:val="20"/>
          <w:szCs w:val="22"/>
        </w:rPr>
        <w:t>2019 z zapewnieniem bezproblemowej konwersji wszystkich elementów i atrybutów dokumentu,</w:t>
      </w:r>
    </w:p>
    <w:p w14:paraId="18FFD215" w14:textId="0B536C2A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Wymagana jest dostępność do oferowanego edytora tekstu bezpłatnych narzędzi umożliwiających podpisanie podpisem elektronicznym pliku z zapisanym dokumentem przy pomocy certyfikatu kwalifikowanego zgodnie z wymaganiami obowiązując</w:t>
      </w:r>
      <w:r w:rsidR="00535FD7">
        <w:rPr>
          <w:rFonts w:ascii="Arial" w:hAnsi="Arial" w:cs="Arial"/>
          <w:sz w:val="20"/>
          <w:szCs w:val="22"/>
        </w:rPr>
        <w:t>ymi</w:t>
      </w:r>
      <w:r w:rsidRPr="000239B6">
        <w:rPr>
          <w:rFonts w:ascii="Arial" w:hAnsi="Arial" w:cs="Arial"/>
          <w:sz w:val="20"/>
          <w:szCs w:val="22"/>
        </w:rPr>
        <w:t xml:space="preserve"> </w:t>
      </w:r>
      <w:r w:rsidRPr="00535FD7">
        <w:rPr>
          <w:rFonts w:ascii="Arial" w:hAnsi="Arial" w:cs="Arial"/>
          <w:sz w:val="20"/>
          <w:szCs w:val="22"/>
        </w:rPr>
        <w:t xml:space="preserve">w </w:t>
      </w:r>
      <w:r w:rsidR="00EB093F" w:rsidRPr="00535FD7">
        <w:rPr>
          <w:rFonts w:ascii="Arial" w:hAnsi="Arial" w:cs="Arial"/>
          <w:sz w:val="20"/>
          <w:szCs w:val="22"/>
        </w:rPr>
        <w:t>polskim</w:t>
      </w:r>
      <w:r w:rsidRPr="00535FD7">
        <w:rPr>
          <w:rFonts w:ascii="Arial" w:hAnsi="Arial" w:cs="Arial"/>
          <w:sz w:val="20"/>
          <w:szCs w:val="22"/>
        </w:rPr>
        <w:t xml:space="preserve"> praw</w:t>
      </w:r>
      <w:r w:rsidR="00535FD7" w:rsidRPr="00535FD7">
        <w:rPr>
          <w:rFonts w:ascii="Arial" w:hAnsi="Arial" w:cs="Arial"/>
          <w:sz w:val="20"/>
          <w:szCs w:val="22"/>
        </w:rPr>
        <w:t>ie</w:t>
      </w:r>
      <w:r w:rsidRPr="000239B6">
        <w:rPr>
          <w:rFonts w:ascii="Arial" w:hAnsi="Arial" w:cs="Arial"/>
          <w:sz w:val="20"/>
          <w:szCs w:val="22"/>
        </w:rPr>
        <w:t>,</w:t>
      </w:r>
    </w:p>
    <w:p w14:paraId="292B1DDD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Zabezpieczenie dokumentów hasłem przed odczytem oraz przed wprowadzaniem modyfikacji,</w:t>
      </w:r>
    </w:p>
    <w:p w14:paraId="76255D88" w14:textId="77777777" w:rsidR="00790E55" w:rsidRPr="000239B6" w:rsidRDefault="00790E55" w:rsidP="00790E55">
      <w:pPr>
        <w:numPr>
          <w:ilvl w:val="0"/>
          <w:numId w:val="5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Wymagana jest dostępność do oferowanego edytora tekstu bezpłatnych narzędzi umożliwiających wykorzystanie go, jako środowiska kreowania aktów normatywnych i prawnych, zgodnie z obowiązującym prawem.</w:t>
      </w:r>
    </w:p>
    <w:p w14:paraId="128217BB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Arkusz kalkulacyjny musi umożliwiać:</w:t>
      </w:r>
    </w:p>
    <w:p w14:paraId="23D51503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raportów tabelarycznych,</w:t>
      </w:r>
    </w:p>
    <w:p w14:paraId="4093D0C8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różnego rodzaju wykresów,</w:t>
      </w:r>
    </w:p>
    <w:p w14:paraId="01BD6772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14:paraId="5A362B46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raportów z zewnętrznych źródeł danych (inne arkusze kalkulacyjne, bazy danych zgodne z ODBC, pliki tekstowe, pliki XML, webservice),</w:t>
      </w:r>
    </w:p>
    <w:p w14:paraId="6B26F25F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lastRenderedPageBreak/>
        <w:t>Obsługę kostek OLAP oraz tworzenie i edycję kwerend bazodanowych i webowych. Narzędzia wspomagające analizę statystyczną i finansową, analizę wariantową i rozwiązywanie problemów optymalizacyjnych,</w:t>
      </w:r>
    </w:p>
    <w:p w14:paraId="502D2477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raportów tabeli przestawnych umożliwiających dynamiczną zmianę wymiarów oraz wykresów bazujących na danych z tabeli przestawnych,</w:t>
      </w:r>
    </w:p>
    <w:p w14:paraId="6EDCD01B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Wyszukiwanie i zamianę danych,</w:t>
      </w:r>
    </w:p>
    <w:p w14:paraId="282884B6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Formatowanie warunkowe,</w:t>
      </w:r>
    </w:p>
    <w:p w14:paraId="3577F8FC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Nagrywanie, tworzenie i edycję makr,</w:t>
      </w:r>
    </w:p>
    <w:p w14:paraId="56979E3B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 automatycznego  odświeżania  danych  pochodzących  z  Internetu,</w:t>
      </w:r>
    </w:p>
    <w:p w14:paraId="119E309A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Formatowanie czasu, daty i wartości finansowych zgodnie z polskim formatem,</w:t>
      </w:r>
    </w:p>
    <w:p w14:paraId="7CBB3E63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Zabezpieczenie dokumentów hasłem przed odczytem oraz przed wprowadzaniem modyfikacji,</w:t>
      </w:r>
    </w:p>
    <w:p w14:paraId="36554FE1" w14:textId="77777777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Zapis wielu arkuszy kalkulacyjnych w jednym pliku,</w:t>
      </w:r>
    </w:p>
    <w:p w14:paraId="01E64495" w14:textId="53ACB6B4" w:rsidR="00790E55" w:rsidRPr="000239B6" w:rsidRDefault="00790E55" w:rsidP="00790E55">
      <w:pPr>
        <w:numPr>
          <w:ilvl w:val="0"/>
          <w:numId w:val="6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Zachowanie pełnej zgodności z formatami plików utworzonych za pomocą oprogramowania </w:t>
      </w:r>
      <w:r w:rsidR="00535FD7" w:rsidRPr="000239B6">
        <w:rPr>
          <w:rFonts w:ascii="Arial" w:hAnsi="Arial" w:cs="Arial"/>
          <w:sz w:val="20"/>
          <w:szCs w:val="22"/>
        </w:rPr>
        <w:t xml:space="preserve">MS </w:t>
      </w:r>
      <w:r w:rsidR="00535FD7">
        <w:rPr>
          <w:rFonts w:ascii="Arial" w:hAnsi="Arial" w:cs="Arial"/>
          <w:sz w:val="20"/>
          <w:szCs w:val="22"/>
        </w:rPr>
        <w:t>Excel</w:t>
      </w:r>
      <w:r w:rsidR="00535FD7" w:rsidRPr="000239B6">
        <w:rPr>
          <w:rFonts w:ascii="Arial" w:hAnsi="Arial" w:cs="Arial"/>
          <w:sz w:val="20"/>
          <w:szCs w:val="22"/>
        </w:rPr>
        <w:t xml:space="preserve"> </w:t>
      </w:r>
      <w:r w:rsidR="00535FD7">
        <w:rPr>
          <w:rFonts w:ascii="Arial" w:hAnsi="Arial" w:cs="Arial"/>
          <w:sz w:val="20"/>
          <w:szCs w:val="22"/>
        </w:rPr>
        <w:t xml:space="preserve">2010, 2013, </w:t>
      </w:r>
      <w:r w:rsidR="00535FD7" w:rsidRPr="000239B6">
        <w:rPr>
          <w:rFonts w:ascii="Arial" w:hAnsi="Arial" w:cs="Arial"/>
          <w:sz w:val="20"/>
          <w:szCs w:val="22"/>
        </w:rPr>
        <w:t>2016</w:t>
      </w:r>
      <w:r w:rsidR="00535FD7">
        <w:rPr>
          <w:rFonts w:ascii="Arial" w:hAnsi="Arial" w:cs="Arial"/>
          <w:sz w:val="20"/>
          <w:szCs w:val="22"/>
        </w:rPr>
        <w:t xml:space="preserve">, </w:t>
      </w:r>
      <w:r w:rsidR="00535FD7" w:rsidRPr="000239B6">
        <w:rPr>
          <w:rFonts w:ascii="Arial" w:hAnsi="Arial" w:cs="Arial"/>
          <w:sz w:val="20"/>
          <w:szCs w:val="22"/>
        </w:rPr>
        <w:t>2019</w:t>
      </w:r>
      <w:r w:rsidRPr="000239B6">
        <w:rPr>
          <w:rFonts w:ascii="Arial" w:hAnsi="Arial" w:cs="Arial"/>
          <w:sz w:val="20"/>
          <w:szCs w:val="22"/>
        </w:rPr>
        <w:t>.</w:t>
      </w:r>
    </w:p>
    <w:p w14:paraId="79E1B36F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przygotowywania i prowadzenia prezentacji musi umożliwiać:</w:t>
      </w:r>
    </w:p>
    <w:p w14:paraId="62ADA914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Przygotowywanie prezentacji multimedialnych, które będą:</w:t>
      </w:r>
    </w:p>
    <w:p w14:paraId="3B3C497F" w14:textId="61240EC5" w:rsidR="00790E55" w:rsidRPr="000239B6" w:rsidRDefault="00790E55" w:rsidP="00790E55">
      <w:pPr>
        <w:numPr>
          <w:ilvl w:val="0"/>
          <w:numId w:val="8"/>
        </w:numPr>
        <w:spacing w:line="276" w:lineRule="auto"/>
        <w:ind w:left="851" w:hanging="283"/>
        <w:contextualSpacing/>
        <w:rPr>
          <w:rFonts w:ascii="Arial" w:hAnsi="Arial" w:cs="Arial"/>
          <w:sz w:val="20"/>
          <w:szCs w:val="22"/>
        </w:rPr>
      </w:pPr>
      <w:r w:rsidRPr="00535FD7">
        <w:rPr>
          <w:rFonts w:ascii="Arial" w:hAnsi="Arial" w:cs="Arial"/>
          <w:sz w:val="20"/>
          <w:szCs w:val="22"/>
        </w:rPr>
        <w:t>prezentowan</w:t>
      </w:r>
      <w:r w:rsidR="00535FD7" w:rsidRPr="00535FD7">
        <w:rPr>
          <w:rFonts w:ascii="Arial" w:hAnsi="Arial" w:cs="Arial"/>
          <w:sz w:val="20"/>
          <w:szCs w:val="22"/>
        </w:rPr>
        <w:t>e</w:t>
      </w:r>
      <w:r w:rsidRPr="00535FD7">
        <w:rPr>
          <w:rFonts w:ascii="Arial" w:hAnsi="Arial" w:cs="Arial"/>
          <w:sz w:val="20"/>
          <w:szCs w:val="22"/>
        </w:rPr>
        <w:t xml:space="preserve"> </w:t>
      </w:r>
      <w:r w:rsidRPr="000239B6">
        <w:rPr>
          <w:rFonts w:ascii="Arial" w:hAnsi="Arial" w:cs="Arial"/>
          <w:sz w:val="20"/>
          <w:szCs w:val="22"/>
        </w:rPr>
        <w:t>przy użyciu projektora multimedialnego,</w:t>
      </w:r>
    </w:p>
    <w:p w14:paraId="12DC4FD3" w14:textId="77777777" w:rsidR="00790E55" w:rsidRPr="000239B6" w:rsidRDefault="00790E55" w:rsidP="00790E55">
      <w:pPr>
        <w:numPr>
          <w:ilvl w:val="0"/>
          <w:numId w:val="8"/>
        </w:numPr>
        <w:spacing w:line="276" w:lineRule="auto"/>
        <w:ind w:left="851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drukowanie w formacie umożliwiającym robienie notatek,</w:t>
      </w:r>
    </w:p>
    <w:p w14:paraId="28EF1E75" w14:textId="77777777" w:rsidR="00790E55" w:rsidRPr="000239B6" w:rsidRDefault="00790E55" w:rsidP="00790E55">
      <w:pPr>
        <w:numPr>
          <w:ilvl w:val="0"/>
          <w:numId w:val="8"/>
        </w:numPr>
        <w:spacing w:line="276" w:lineRule="auto"/>
        <w:ind w:left="851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zapisanie jako prezentacja tylko do odczytu.</w:t>
      </w:r>
    </w:p>
    <w:p w14:paraId="787028F2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Nagrywanie narracji i dołączanie jej do prezentacji,</w:t>
      </w:r>
    </w:p>
    <w:p w14:paraId="01DFBFD5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Opatrywanie slajdów notatkami dla prezentera,</w:t>
      </w:r>
    </w:p>
    <w:p w14:paraId="7FCF01DA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Umieszczanie i formatowanie tekstów, obiektów graficznych, tabel, nagrań dźwiękowych i wideo</w:t>
      </w:r>
    </w:p>
    <w:p w14:paraId="4387003C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Umieszczanie tabel i wykresów pochodzących z arkusza kalkulacyjnego,</w:t>
      </w:r>
    </w:p>
    <w:p w14:paraId="2D20C7E7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Odświeżenie wykresu znajdującego się w prezentacji po zmianie danych w źródłowym arkuszu kalkulacyjnym,</w:t>
      </w:r>
    </w:p>
    <w:p w14:paraId="5DA1B50B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tworzenia animacji obiektów i całych slajdów,</w:t>
      </w:r>
    </w:p>
    <w:p w14:paraId="1FAB55D1" w14:textId="77777777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Prowadzenie prezentacji w trybie prezentera, gdzie slajdy są widoczne na jednym monitorze lub projektorze, a na drugim widoczne są slajdy i notatki prezentera,</w:t>
      </w:r>
    </w:p>
    <w:p w14:paraId="0B07FF35" w14:textId="1A9BB8CF" w:rsidR="00790E55" w:rsidRPr="000239B6" w:rsidRDefault="00790E55" w:rsidP="00790E55">
      <w:pPr>
        <w:numPr>
          <w:ilvl w:val="0"/>
          <w:numId w:val="7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Pełna zgodność z formatami plików utworzonych za pomocą oprogramowania MS PowerPoint</w:t>
      </w:r>
      <w:r w:rsidR="00EB093F">
        <w:rPr>
          <w:rFonts w:ascii="Arial" w:hAnsi="Arial" w:cs="Arial"/>
          <w:sz w:val="20"/>
          <w:szCs w:val="22"/>
        </w:rPr>
        <w:t xml:space="preserve"> </w:t>
      </w:r>
      <w:r w:rsidRPr="000239B6">
        <w:rPr>
          <w:rFonts w:ascii="Arial" w:hAnsi="Arial" w:cs="Arial"/>
          <w:sz w:val="20"/>
          <w:szCs w:val="22"/>
        </w:rPr>
        <w:t>2010, 2013, 2016 i 2019.</w:t>
      </w:r>
    </w:p>
    <w:p w14:paraId="4CD64448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4"/>
        <w:contextualSpacing/>
        <w:rPr>
          <w:rFonts w:ascii="Arial" w:hAnsi="Arial" w:cs="Arial"/>
          <w:sz w:val="20"/>
          <w:szCs w:val="22"/>
        </w:rPr>
      </w:pPr>
      <w:r w:rsidRPr="00535FD7">
        <w:rPr>
          <w:rFonts w:ascii="Arial" w:hAnsi="Arial" w:cs="Arial"/>
          <w:sz w:val="20"/>
          <w:szCs w:val="22"/>
        </w:rPr>
        <w:t xml:space="preserve">Narzędzie </w:t>
      </w:r>
      <w:r w:rsidRPr="000239B6">
        <w:rPr>
          <w:rFonts w:ascii="Arial" w:hAnsi="Arial" w:cs="Arial"/>
          <w:sz w:val="20"/>
          <w:szCs w:val="22"/>
        </w:rPr>
        <w:t>do tworzenia drukowanych materiałów informacyjnych musi umożliwiać:</w:t>
      </w:r>
    </w:p>
    <w:p w14:paraId="5306688E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i edycję drukowanych materiałów informacyjnych,</w:t>
      </w:r>
    </w:p>
    <w:p w14:paraId="37E5E6BA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materiałów przy użyciu dostępnych z narzędziem szablonów: broszur, biuletynów, katalogów,</w:t>
      </w:r>
    </w:p>
    <w:p w14:paraId="09D150EE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Edycję poszczególnych stron materiałów,</w:t>
      </w:r>
    </w:p>
    <w:p w14:paraId="3E1A6864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Podział treści na kolumny,</w:t>
      </w:r>
    </w:p>
    <w:p w14:paraId="1623AB6F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Umieszczanie elementów graficznych,</w:t>
      </w:r>
    </w:p>
    <w:p w14:paraId="71747266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Wykorzystanie mechanizmu korespondencji seryjnej,</w:t>
      </w:r>
    </w:p>
    <w:p w14:paraId="1B55B249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Płynne przesuwanie elementów po całej stronie publikacji,</w:t>
      </w:r>
    </w:p>
    <w:p w14:paraId="41A55E7B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Eksport publikacji do formatu PDF oraz TIFF,</w:t>
      </w:r>
    </w:p>
    <w:p w14:paraId="002664DC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Wydruk publikacji,</w:t>
      </w:r>
    </w:p>
    <w:p w14:paraId="5BF80D08" w14:textId="77777777" w:rsidR="00790E55" w:rsidRPr="000239B6" w:rsidRDefault="00790E55" w:rsidP="00790E55">
      <w:pPr>
        <w:numPr>
          <w:ilvl w:val="0"/>
          <w:numId w:val="9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przygotowywania materiałów do wydruku w standardzie CMYK.</w:t>
      </w:r>
    </w:p>
    <w:p w14:paraId="5618E631" w14:textId="77777777" w:rsidR="00790E55" w:rsidRPr="000239B6" w:rsidRDefault="00790E55" w:rsidP="00790E55">
      <w:pPr>
        <w:numPr>
          <w:ilvl w:val="0"/>
          <w:numId w:val="1"/>
        </w:numPr>
        <w:spacing w:line="276" w:lineRule="auto"/>
        <w:ind w:left="284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Narzędzie do zarządzania informacją (pocztą elektroniczną, kalendarzem, kontaktami i zadaniami) musi umożliwiać:</w:t>
      </w:r>
    </w:p>
    <w:p w14:paraId="1443B873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Pobieranie i wysyłanie poczty elektronicznej z serwera pocztowego,</w:t>
      </w:r>
    </w:p>
    <w:p w14:paraId="0507D4AB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Przechowywanie wiadomości na serwerze lub w lokalnym pliku tworzonym z zastosowaniem efektywnej kompresji danych, </w:t>
      </w:r>
    </w:p>
    <w:p w14:paraId="18766323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Filtrowanie niechcianej poczty elektronicznej (SPAM) oraz określanie listy zablokowanych i bezpiecznych nadawców,</w:t>
      </w:r>
    </w:p>
    <w:p w14:paraId="10C60657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blokowania niebezpiecznej lub niechcianej poczty,</w:t>
      </w:r>
    </w:p>
    <w:p w14:paraId="17EDFC2B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przesyłanie poczty na podstawie reguł, automatyczne odpowiedzi, potwierdzanie dostarczenia do skrzynki adresata oraz potwierdzanie otwarcia poczty u adresata,</w:t>
      </w:r>
    </w:p>
    <w:p w14:paraId="1FEFB8D1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lastRenderedPageBreak/>
        <w:t>Tworzenie katalogów, pozwalających katalogować pocztę elektroniczną,</w:t>
      </w:r>
    </w:p>
    <w:p w14:paraId="4A91F06F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Automatyczne grupowanie poczty o tym samym tytule,</w:t>
      </w:r>
    </w:p>
    <w:p w14:paraId="5BC1A93D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Tworzenie reguł przenoszących automatycznie nową pocztę elektroniczną do określonych katalogów bazując na słowach zawartych w tytule, adresie nadawcy i odbiorcy,</w:t>
      </w:r>
    </w:p>
    <w:p w14:paraId="2F867DFA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Oflagowanie poczty elektronicznej z określeniem terminu przypomnienia, oddzielnie dla nadawcy i adresatów,</w:t>
      </w:r>
    </w:p>
    <w:p w14:paraId="559B9A1D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Mechanizm ustalania liczby wiadomości, które mają być synchronizowane lokalnie,</w:t>
      </w:r>
    </w:p>
    <w:p w14:paraId="4D743083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Zarządzanie kalendarzem,</w:t>
      </w:r>
    </w:p>
    <w:p w14:paraId="7D75F398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Udostępnianie kalendarza innym użytkownikom z możliwością określania uprawnień użytkowników,</w:t>
      </w:r>
    </w:p>
    <w:p w14:paraId="310EFE8A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Przeglądanie kalendarza innych użytkowników,</w:t>
      </w:r>
    </w:p>
    <w:p w14:paraId="2747B266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Zapraszanie uczestników na spotkanie, co po ich akceptacji powoduje automatyczne wprowadzenie spotkania w ich kalendarzach,</w:t>
      </w:r>
    </w:p>
    <w:p w14:paraId="0493CABA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Zarządzanie listą zadań,</w:t>
      </w:r>
    </w:p>
    <w:p w14:paraId="34D4E29D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Zlecanie zadań innym użytkownikom,</w:t>
      </w:r>
    </w:p>
    <w:p w14:paraId="66067ED8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Zarządzanie listą kontaktów,</w:t>
      </w:r>
    </w:p>
    <w:p w14:paraId="223D0E32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Udostępnianie listy kontaktów innym użytkownikom,</w:t>
      </w:r>
    </w:p>
    <w:p w14:paraId="1B5652F5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Przeglądanie listy kontaktów innych użytkowników,</w:t>
      </w:r>
    </w:p>
    <w:p w14:paraId="59B93CB8" w14:textId="77777777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Możliwość przesyłania kontaktów innym użytkowników,</w:t>
      </w:r>
    </w:p>
    <w:p w14:paraId="325B5621" w14:textId="7FF6228D" w:rsidR="00790E55" w:rsidRPr="000239B6" w:rsidRDefault="00790E55" w:rsidP="00790E55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 xml:space="preserve">Możliwość wykorzystania do komunikacji z serwerem pocztowym mechanizmu </w:t>
      </w:r>
      <w:r w:rsidR="0084254A">
        <w:rPr>
          <w:rFonts w:ascii="Arial" w:hAnsi="Arial" w:cs="Arial"/>
          <w:sz w:val="20"/>
          <w:szCs w:val="22"/>
        </w:rPr>
        <w:t>I</w:t>
      </w:r>
      <w:r w:rsidRPr="000239B6">
        <w:rPr>
          <w:rFonts w:ascii="Arial" w:hAnsi="Arial" w:cs="Arial"/>
          <w:sz w:val="20"/>
          <w:szCs w:val="22"/>
        </w:rPr>
        <w:t>MAP</w:t>
      </w:r>
      <w:r w:rsidR="0084254A">
        <w:rPr>
          <w:rFonts w:ascii="Arial" w:hAnsi="Arial" w:cs="Arial"/>
          <w:sz w:val="20"/>
          <w:szCs w:val="22"/>
        </w:rPr>
        <w:t xml:space="preserve"> i</w:t>
      </w:r>
      <w:r w:rsidRPr="000239B6">
        <w:rPr>
          <w:rFonts w:ascii="Arial" w:hAnsi="Arial" w:cs="Arial"/>
          <w:sz w:val="20"/>
          <w:szCs w:val="22"/>
        </w:rPr>
        <w:t xml:space="preserve"> poprzez http,</w:t>
      </w:r>
    </w:p>
    <w:p w14:paraId="4C3F0B5D" w14:textId="230962EE" w:rsidR="00790E55" w:rsidRDefault="00790E55" w:rsidP="0084254A">
      <w:pPr>
        <w:numPr>
          <w:ilvl w:val="0"/>
          <w:numId w:val="10"/>
        </w:numPr>
        <w:spacing w:line="276" w:lineRule="auto"/>
        <w:ind w:left="567" w:hanging="283"/>
        <w:contextualSpacing/>
        <w:rPr>
          <w:rFonts w:ascii="Arial" w:hAnsi="Arial" w:cs="Arial"/>
          <w:sz w:val="20"/>
          <w:szCs w:val="22"/>
        </w:rPr>
      </w:pPr>
      <w:r w:rsidRPr="000239B6">
        <w:rPr>
          <w:rFonts w:ascii="Arial" w:hAnsi="Arial" w:cs="Arial"/>
          <w:sz w:val="20"/>
          <w:szCs w:val="22"/>
        </w:rPr>
        <w:t>Prawidłowa współpraca zapis, odczyt z plikami danych w formacie .pst oraz prawidłowy import z formatu .dbx.</w:t>
      </w:r>
    </w:p>
    <w:p w14:paraId="5A5048BB" w14:textId="1FEA243C" w:rsidR="00535FD7" w:rsidRPr="00535FD7" w:rsidRDefault="00535FD7" w:rsidP="00535FD7">
      <w:pPr>
        <w:spacing w:line="276" w:lineRule="auto"/>
        <w:ind w:left="284"/>
        <w:jc w:val="both"/>
        <w:rPr>
          <w:rFonts w:ascii="Arial" w:hAnsi="Arial" w:cs="Arial"/>
          <w:bCs/>
          <w:strike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Pr="00535FD7">
        <w:rPr>
          <w:rFonts w:ascii="Arial" w:hAnsi="Arial" w:cs="Arial"/>
          <w:sz w:val="20"/>
          <w:szCs w:val="20"/>
          <w:lang w:val="x-none"/>
        </w:rPr>
        <w:t>Wykonawca, który powoł</w:t>
      </w:r>
      <w:r>
        <w:rPr>
          <w:rFonts w:ascii="Arial" w:hAnsi="Arial" w:cs="Arial"/>
          <w:sz w:val="20"/>
          <w:szCs w:val="20"/>
        </w:rPr>
        <w:t>a</w:t>
      </w:r>
      <w:r w:rsidRPr="00535FD7">
        <w:rPr>
          <w:rFonts w:ascii="Arial" w:hAnsi="Arial" w:cs="Arial"/>
          <w:sz w:val="20"/>
          <w:szCs w:val="20"/>
          <w:lang w:val="x-none"/>
        </w:rPr>
        <w:t xml:space="preserve"> się na rozwiązani</w:t>
      </w:r>
      <w:r>
        <w:rPr>
          <w:rFonts w:ascii="Arial" w:hAnsi="Arial" w:cs="Arial"/>
          <w:sz w:val="20"/>
          <w:szCs w:val="20"/>
        </w:rPr>
        <w:t>e</w:t>
      </w:r>
      <w:r w:rsidRPr="00535FD7">
        <w:rPr>
          <w:rFonts w:ascii="Arial" w:hAnsi="Arial" w:cs="Arial"/>
          <w:sz w:val="20"/>
          <w:szCs w:val="20"/>
          <w:lang w:val="x-none"/>
        </w:rPr>
        <w:t xml:space="preserve"> równoważne dotyczące </w:t>
      </w:r>
      <w:r>
        <w:rPr>
          <w:rFonts w:ascii="Arial" w:hAnsi="Arial" w:cs="Arial"/>
          <w:sz w:val="20"/>
          <w:szCs w:val="20"/>
        </w:rPr>
        <w:t>pakietu biurowego</w:t>
      </w:r>
      <w:r w:rsidRPr="00535FD7">
        <w:rPr>
          <w:rFonts w:ascii="Arial" w:hAnsi="Arial" w:cs="Arial"/>
          <w:sz w:val="20"/>
          <w:szCs w:val="20"/>
          <w:lang w:val="x-none"/>
        </w:rPr>
        <w:t xml:space="preserve"> jest obowiązany wykazać, że oferowan</w:t>
      </w:r>
      <w:r>
        <w:rPr>
          <w:rFonts w:ascii="Arial" w:hAnsi="Arial" w:cs="Arial"/>
          <w:sz w:val="20"/>
          <w:szCs w:val="20"/>
        </w:rPr>
        <w:t>a</w:t>
      </w:r>
      <w:r w:rsidRPr="00535FD7">
        <w:rPr>
          <w:rFonts w:ascii="Arial" w:hAnsi="Arial" w:cs="Arial"/>
          <w:sz w:val="20"/>
          <w:szCs w:val="20"/>
          <w:lang w:val="x-none"/>
        </w:rPr>
        <w:t xml:space="preserve"> przez niego dostaw</w:t>
      </w:r>
      <w:r>
        <w:rPr>
          <w:rFonts w:ascii="Arial" w:hAnsi="Arial" w:cs="Arial"/>
          <w:sz w:val="20"/>
          <w:szCs w:val="20"/>
        </w:rPr>
        <w:t>a</w:t>
      </w:r>
      <w:r w:rsidRPr="00535FD7">
        <w:rPr>
          <w:rFonts w:ascii="Arial" w:hAnsi="Arial" w:cs="Arial"/>
          <w:sz w:val="20"/>
          <w:szCs w:val="20"/>
          <w:lang w:val="x-none"/>
        </w:rPr>
        <w:t>, spełniaj</w:t>
      </w:r>
      <w:r>
        <w:rPr>
          <w:rFonts w:ascii="Arial" w:hAnsi="Arial" w:cs="Arial"/>
          <w:sz w:val="20"/>
          <w:szCs w:val="20"/>
        </w:rPr>
        <w:t>a</w:t>
      </w:r>
      <w:r w:rsidRPr="00535FD7">
        <w:rPr>
          <w:rFonts w:ascii="Arial" w:hAnsi="Arial" w:cs="Arial"/>
          <w:sz w:val="20"/>
          <w:szCs w:val="20"/>
          <w:lang w:val="x-none"/>
        </w:rPr>
        <w:t xml:space="preserve"> wymagania określone przez zamawiającego. </w:t>
      </w:r>
      <w:r w:rsidRPr="00535FD7">
        <w:rPr>
          <w:rFonts w:ascii="Arial" w:hAnsi="Arial" w:cs="Arial"/>
          <w:bCs/>
          <w:sz w:val="20"/>
          <w:szCs w:val="20"/>
        </w:rPr>
        <w:t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</w:t>
      </w:r>
      <w:r>
        <w:rPr>
          <w:rFonts w:ascii="Arial" w:hAnsi="Arial" w:cs="Arial"/>
          <w:bCs/>
          <w:sz w:val="20"/>
          <w:szCs w:val="20"/>
        </w:rPr>
        <w:t>iesie</w:t>
      </w:r>
      <w:r w:rsidRPr="00535FD7">
        <w:rPr>
          <w:rFonts w:ascii="Arial" w:hAnsi="Arial" w:cs="Arial"/>
          <w:bCs/>
          <w:sz w:val="20"/>
          <w:szCs w:val="20"/>
        </w:rPr>
        <w:t xml:space="preserve"> wykonawca.</w:t>
      </w:r>
    </w:p>
    <w:p w14:paraId="29A3CC72" w14:textId="5DFD2A53" w:rsidR="00212620" w:rsidRDefault="00212620"/>
    <w:p w14:paraId="665FB165" w14:textId="77777777" w:rsidR="00C92800" w:rsidRDefault="00C92800"/>
    <w:sectPr w:rsidR="00C9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77"/>
    <w:rsid w:val="0004595E"/>
    <w:rsid w:val="00212620"/>
    <w:rsid w:val="00535FD7"/>
    <w:rsid w:val="005878EE"/>
    <w:rsid w:val="00790E55"/>
    <w:rsid w:val="007B7796"/>
    <w:rsid w:val="007D6411"/>
    <w:rsid w:val="0084254A"/>
    <w:rsid w:val="00932777"/>
    <w:rsid w:val="009A3921"/>
    <w:rsid w:val="00B362DE"/>
    <w:rsid w:val="00BA457D"/>
    <w:rsid w:val="00C92800"/>
    <w:rsid w:val="00E16E21"/>
    <w:rsid w:val="00E37142"/>
    <w:rsid w:val="00E56738"/>
    <w:rsid w:val="00E56DDC"/>
    <w:rsid w:val="00EB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AEC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C928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8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093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FD7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567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Jakimczuk</cp:lastModifiedBy>
  <cp:revision>2</cp:revision>
  <dcterms:created xsi:type="dcterms:W3CDTF">2024-03-06T13:41:00Z</dcterms:created>
  <dcterms:modified xsi:type="dcterms:W3CDTF">2024-03-06T13:41:00Z</dcterms:modified>
</cp:coreProperties>
</file>