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CAE4" w14:textId="556ED1B9" w:rsidR="001A1ED7" w:rsidRPr="00644FD6" w:rsidRDefault="001A1ED7" w:rsidP="00E767DB">
      <w:pPr>
        <w:jc w:val="right"/>
        <w:rPr>
          <w:rFonts w:asciiTheme="minorHAnsi" w:hAnsiTheme="minorHAnsi" w:cstheme="minorHAnsi"/>
          <w:sz w:val="16"/>
          <w:szCs w:val="16"/>
        </w:rPr>
      </w:pPr>
      <w:r w:rsidRPr="00644FD6">
        <w:rPr>
          <w:rFonts w:asciiTheme="minorHAnsi" w:hAnsiTheme="minorHAnsi" w:cstheme="minorHAnsi"/>
          <w:sz w:val="16"/>
          <w:szCs w:val="16"/>
        </w:rPr>
        <w:t xml:space="preserve">Załącznik </w:t>
      </w:r>
      <w:r w:rsidR="009E79D8">
        <w:rPr>
          <w:rFonts w:asciiTheme="minorHAnsi" w:hAnsiTheme="minorHAnsi" w:cstheme="minorHAnsi"/>
          <w:sz w:val="16"/>
          <w:szCs w:val="16"/>
        </w:rPr>
        <w:t>nr 2</w:t>
      </w:r>
    </w:p>
    <w:p w14:paraId="60D87775" w14:textId="37734523" w:rsidR="00603BCB" w:rsidRPr="00644FD6" w:rsidRDefault="00603BCB" w:rsidP="001A1ED7">
      <w:pPr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03F1E542" w14:textId="77777777" w:rsidR="004F386D" w:rsidRPr="00644FD6" w:rsidRDefault="004F386D" w:rsidP="004F386D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3D56373" w14:textId="77777777" w:rsidR="009B1C39" w:rsidRDefault="006431E6" w:rsidP="006C5524">
      <w:pPr>
        <w:jc w:val="center"/>
        <w:rPr>
          <w:rFonts w:ascii="Arial" w:hAnsi="Arial" w:cs="Arial"/>
          <w:b/>
          <w:sz w:val="20"/>
          <w:szCs w:val="20"/>
        </w:rPr>
      </w:pPr>
      <w:r w:rsidRPr="00A20AE6">
        <w:rPr>
          <w:rFonts w:ascii="Arial" w:hAnsi="Arial" w:cs="Arial"/>
          <w:b/>
          <w:sz w:val="20"/>
          <w:szCs w:val="20"/>
        </w:rPr>
        <w:t xml:space="preserve">Szczegółowy opis przedmiotu zamówienia </w:t>
      </w:r>
    </w:p>
    <w:p w14:paraId="2E40FACE" w14:textId="62D4A03B" w:rsidR="00F46C9C" w:rsidRPr="00A20AE6" w:rsidRDefault="006431E6" w:rsidP="006C5524">
      <w:pPr>
        <w:jc w:val="center"/>
        <w:rPr>
          <w:rFonts w:ascii="Arial" w:hAnsi="Arial" w:cs="Arial"/>
          <w:b/>
          <w:sz w:val="20"/>
          <w:szCs w:val="20"/>
        </w:rPr>
      </w:pPr>
      <w:r w:rsidRPr="00A20AE6">
        <w:rPr>
          <w:rFonts w:ascii="Arial" w:hAnsi="Arial" w:cs="Arial"/>
          <w:b/>
          <w:sz w:val="20"/>
          <w:szCs w:val="20"/>
        </w:rPr>
        <w:t xml:space="preserve"> </w:t>
      </w:r>
      <w:r w:rsidR="000F284C">
        <w:rPr>
          <w:rFonts w:ascii="Arial" w:hAnsi="Arial" w:cs="Arial"/>
          <w:b/>
          <w:sz w:val="20"/>
          <w:szCs w:val="20"/>
        </w:rPr>
        <w:t>l</w:t>
      </w:r>
      <w:r w:rsidRPr="00A20AE6">
        <w:rPr>
          <w:rFonts w:ascii="Arial" w:hAnsi="Arial" w:cs="Arial"/>
          <w:b/>
          <w:sz w:val="20"/>
          <w:szCs w:val="20"/>
        </w:rPr>
        <w:t xml:space="preserve">aptop </w:t>
      </w:r>
      <w:r w:rsidR="00ED2A95">
        <w:rPr>
          <w:rFonts w:ascii="Arial" w:hAnsi="Arial" w:cs="Arial"/>
          <w:b/>
          <w:sz w:val="20"/>
          <w:szCs w:val="20"/>
        </w:rPr>
        <w:t>typ</w:t>
      </w:r>
      <w:r w:rsidR="00EB4AD3">
        <w:rPr>
          <w:rFonts w:ascii="Arial" w:hAnsi="Arial" w:cs="Arial"/>
          <w:b/>
          <w:sz w:val="20"/>
          <w:szCs w:val="20"/>
        </w:rPr>
        <w:t xml:space="preserve"> </w:t>
      </w:r>
      <w:r w:rsidR="00026158">
        <w:rPr>
          <w:rFonts w:ascii="Arial" w:hAnsi="Arial" w:cs="Arial"/>
          <w:b/>
          <w:sz w:val="20"/>
          <w:szCs w:val="20"/>
        </w:rPr>
        <w:t xml:space="preserve">2 </w:t>
      </w:r>
      <w:r w:rsidR="00E767DB">
        <w:rPr>
          <w:rFonts w:ascii="Arial" w:hAnsi="Arial" w:cs="Arial"/>
          <w:b/>
          <w:sz w:val="20"/>
          <w:szCs w:val="20"/>
        </w:rPr>
        <w:t xml:space="preserve">- </w:t>
      </w:r>
      <w:r w:rsidR="00FF1282">
        <w:rPr>
          <w:rFonts w:ascii="Arial" w:hAnsi="Arial" w:cs="Arial"/>
          <w:b/>
          <w:sz w:val="20"/>
          <w:szCs w:val="20"/>
        </w:rPr>
        <w:t>7</w:t>
      </w:r>
      <w:r w:rsidR="00993F54" w:rsidRPr="00A20AE6">
        <w:rPr>
          <w:rFonts w:ascii="Arial" w:hAnsi="Arial" w:cs="Arial"/>
          <w:b/>
          <w:sz w:val="20"/>
          <w:szCs w:val="20"/>
        </w:rPr>
        <w:t xml:space="preserve"> </w:t>
      </w:r>
      <w:r w:rsidR="004F386D" w:rsidRPr="00A20AE6">
        <w:rPr>
          <w:rFonts w:ascii="Arial" w:hAnsi="Arial" w:cs="Arial"/>
          <w:b/>
          <w:sz w:val="20"/>
          <w:szCs w:val="20"/>
        </w:rPr>
        <w:t>szt</w:t>
      </w:r>
      <w:r w:rsidR="009B1C39">
        <w:rPr>
          <w:rFonts w:ascii="Arial" w:hAnsi="Arial" w:cs="Arial"/>
          <w:b/>
          <w:sz w:val="20"/>
          <w:szCs w:val="20"/>
        </w:rPr>
        <w:t>uk</w:t>
      </w:r>
    </w:p>
    <w:p w14:paraId="5F4672CD" w14:textId="752FC8F2" w:rsidR="005E5DDC" w:rsidRPr="00644FD6" w:rsidRDefault="005E5DDC" w:rsidP="005E5DDC">
      <w:pPr>
        <w:spacing w:line="360" w:lineRule="auto"/>
        <w:jc w:val="both"/>
        <w:rPr>
          <w:rFonts w:asciiTheme="minorHAnsi" w:eastAsia="Calibri" w:hAnsiTheme="minorHAnsi" w:cstheme="minorHAnsi"/>
          <w:b/>
          <w:sz w:val="16"/>
          <w:szCs w:val="16"/>
        </w:rPr>
      </w:pPr>
    </w:p>
    <w:tbl>
      <w:tblPr>
        <w:tblW w:w="45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87"/>
        <w:gridCol w:w="6739"/>
      </w:tblGrid>
      <w:tr w:rsidR="005E5DDC" w:rsidRPr="00644FD6" w14:paraId="5259E07B" w14:textId="77777777" w:rsidTr="00656546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CAF0B86" w14:textId="77777777" w:rsidR="005E5DDC" w:rsidRPr="00644FD6" w:rsidRDefault="005E5DDC" w:rsidP="00656546">
            <w:pPr>
              <w:ind w:left="-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/>
                <w:sz w:val="16"/>
                <w:szCs w:val="16"/>
              </w:rPr>
              <w:t>Komputer przenośny 15 cali (wymagania minimalne)</w:t>
            </w:r>
          </w:p>
        </w:tc>
      </w:tr>
      <w:tr w:rsidR="005E5DDC" w:rsidRPr="00644FD6" w14:paraId="24EF0B7D" w14:textId="77777777" w:rsidTr="00656546">
        <w:trPr>
          <w:cantSplit/>
          <w:jc w:val="center"/>
        </w:trPr>
        <w:tc>
          <w:tcPr>
            <w:tcW w:w="1225" w:type="pct"/>
          </w:tcPr>
          <w:p w14:paraId="5D05AF7D" w14:textId="77777777" w:rsidR="005E5DDC" w:rsidRPr="00644FD6" w:rsidRDefault="005E5DDC" w:rsidP="00656546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Ekran</w:t>
            </w:r>
          </w:p>
        </w:tc>
        <w:tc>
          <w:tcPr>
            <w:tcW w:w="3775" w:type="pct"/>
          </w:tcPr>
          <w:p w14:paraId="3E2A4253" w14:textId="7B498489" w:rsidR="005E5DDC" w:rsidRPr="00644FD6" w:rsidRDefault="005E5DDC" w:rsidP="005E5DDC">
            <w:pPr>
              <w:numPr>
                <w:ilvl w:val="0"/>
                <w:numId w:val="5"/>
              </w:numPr>
              <w:ind w:left="146" w:hanging="142"/>
              <w:contextualSpacing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przekątna minimalna 1</w:t>
            </w:r>
            <w:r w:rsidR="00724A7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” i nie większa niż 1</w:t>
            </w:r>
            <w:r w:rsidR="00EB4AD3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 xml:space="preserve">”, </w:t>
            </w:r>
          </w:p>
          <w:p w14:paraId="763F43EA" w14:textId="77777777" w:rsidR="005E5DDC" w:rsidRPr="00644FD6" w:rsidRDefault="005E5DDC" w:rsidP="005E5DDC">
            <w:pPr>
              <w:numPr>
                <w:ilvl w:val="0"/>
                <w:numId w:val="5"/>
              </w:numPr>
              <w:ind w:left="146" w:hanging="142"/>
              <w:contextualSpacing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 xml:space="preserve">rozdzielczość minimalna 1920 x 1080, </w:t>
            </w:r>
          </w:p>
          <w:p w14:paraId="741D5912" w14:textId="77777777" w:rsidR="005E5DDC" w:rsidRPr="00644FD6" w:rsidRDefault="005E5DDC" w:rsidP="005E5DDC">
            <w:pPr>
              <w:numPr>
                <w:ilvl w:val="0"/>
                <w:numId w:val="5"/>
              </w:numPr>
              <w:ind w:left="146" w:hanging="142"/>
              <w:contextualSpacing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kontrast min 400:1 matowa matryca</w:t>
            </w:r>
          </w:p>
        </w:tc>
      </w:tr>
      <w:tr w:rsidR="00644FD6" w:rsidRPr="00644FD6" w14:paraId="29ACE658" w14:textId="77777777" w:rsidTr="00656546">
        <w:trPr>
          <w:cantSplit/>
          <w:jc w:val="center"/>
        </w:trPr>
        <w:tc>
          <w:tcPr>
            <w:tcW w:w="1225" w:type="pct"/>
          </w:tcPr>
          <w:p w14:paraId="01988F4F" w14:textId="77777777" w:rsidR="00644FD6" w:rsidRPr="00644FD6" w:rsidRDefault="00644FD6" w:rsidP="00644FD6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Typ procesora</w:t>
            </w:r>
          </w:p>
        </w:tc>
        <w:tc>
          <w:tcPr>
            <w:tcW w:w="3775" w:type="pct"/>
          </w:tcPr>
          <w:p w14:paraId="54BE7575" w14:textId="4A2D0DB2" w:rsidR="00644FD6" w:rsidRPr="00644FD6" w:rsidRDefault="00644FD6" w:rsidP="00644FD6">
            <w:pPr>
              <w:ind w:left="58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x86 dedykowany do pracy w komputerach przenośnych zaprojektowany do pracy w układach jednoprocesorowych z fabrycznie uruchomioną</w:t>
            </w:r>
            <w:r w:rsidRPr="00644F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funkcja zarządzania technologią </w:t>
            </w:r>
            <w:proofErr w:type="spellStart"/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vpro</w:t>
            </w:r>
            <w:proofErr w:type="spellEnd"/>
          </w:p>
        </w:tc>
      </w:tr>
      <w:tr w:rsidR="005E5DDC" w:rsidRPr="00644FD6" w14:paraId="25B43DB4" w14:textId="77777777" w:rsidTr="00656546">
        <w:trPr>
          <w:cantSplit/>
          <w:trHeight w:val="142"/>
          <w:jc w:val="center"/>
        </w:trPr>
        <w:tc>
          <w:tcPr>
            <w:tcW w:w="1225" w:type="pct"/>
          </w:tcPr>
          <w:p w14:paraId="690D7EEE" w14:textId="77777777" w:rsidR="005E5DDC" w:rsidRPr="00644FD6" w:rsidRDefault="005E5DDC" w:rsidP="00656546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Wydajność procesora</w:t>
            </w:r>
          </w:p>
        </w:tc>
        <w:tc>
          <w:tcPr>
            <w:tcW w:w="3775" w:type="pct"/>
          </w:tcPr>
          <w:p w14:paraId="79C98F7E" w14:textId="6A7D5CD8" w:rsidR="00BE1EFF" w:rsidRDefault="00882004" w:rsidP="005E4EB5">
            <w:pPr>
              <w:ind w:left="58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Musi uzyskiwać w teście</w:t>
            </w:r>
            <w:r w:rsidR="005E5DDC" w:rsidRPr="005C477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="005E5DDC" w:rsidRPr="005C4775">
              <w:rPr>
                <w:rFonts w:asciiTheme="minorHAnsi" w:hAnsiTheme="minorHAnsi" w:cstheme="minorHAnsi"/>
                <w:bCs/>
                <w:sz w:val="16"/>
                <w:szCs w:val="16"/>
              </w:rPr>
              <w:t>Passmark</w:t>
            </w:r>
            <w:proofErr w:type="spellEnd"/>
            <w:r w:rsidR="005E5DDC" w:rsidRPr="005C477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(według wyników ze strony </w:t>
            </w:r>
            <w:hyperlink r:id="rId7" w:history="1">
              <w:r w:rsidR="005E5DDC" w:rsidRPr="005C4775">
                <w:rPr>
                  <w:rFonts w:asciiTheme="minorHAnsi" w:hAnsiTheme="minorHAnsi" w:cstheme="minorHAnsi"/>
                  <w:bCs/>
                  <w:color w:val="0000FF"/>
                  <w:sz w:val="16"/>
                  <w:szCs w:val="16"/>
                  <w:u w:val="single"/>
                </w:rPr>
                <w:t>www.cpubenchmark.net</w:t>
              </w:r>
            </w:hyperlink>
            <w:r w:rsidR="005E5DDC" w:rsidRPr="005C477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): nie mniej niż </w:t>
            </w:r>
            <w:r w:rsidR="00FF1282">
              <w:rPr>
                <w:rFonts w:asciiTheme="minorHAnsi" w:hAnsiTheme="minorHAnsi" w:cstheme="minorHAnsi"/>
                <w:bCs/>
                <w:sz w:val="16"/>
                <w:szCs w:val="16"/>
              </w:rPr>
              <w:t>275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00</w:t>
            </w:r>
            <w:r w:rsidR="005E5DDC" w:rsidRPr="005C477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pkt</w:t>
            </w:r>
            <w:r w:rsidR="006C107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Wynik testu z dnia </w:t>
            </w:r>
            <w:r w:rsidR="00FF1282">
              <w:rPr>
                <w:rFonts w:asciiTheme="minorHAnsi" w:hAnsiTheme="minorHAnsi" w:cstheme="minorHAnsi"/>
                <w:bCs/>
                <w:sz w:val="16"/>
                <w:szCs w:val="16"/>
              </w:rPr>
              <w:t>04</w:t>
            </w:r>
            <w:r w:rsidR="002F5F43">
              <w:rPr>
                <w:rFonts w:asciiTheme="minorHAnsi" w:hAnsiTheme="minorHAnsi" w:cstheme="minorHAnsi"/>
                <w:bCs/>
                <w:sz w:val="16"/>
                <w:szCs w:val="16"/>
              </w:rPr>
              <w:t>.0</w:t>
            </w:r>
            <w:r w:rsidR="00FF1282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2F5F43">
              <w:rPr>
                <w:rFonts w:asciiTheme="minorHAnsi" w:hAnsiTheme="minorHAnsi" w:cstheme="minorHAnsi"/>
                <w:bCs/>
                <w:sz w:val="16"/>
                <w:szCs w:val="16"/>
              </w:rPr>
              <w:t>.2024</w:t>
            </w:r>
            <w:r w:rsidR="005E5DDC" w:rsidRPr="005C477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6C107A">
              <w:rPr>
                <w:rFonts w:asciiTheme="minorHAnsi" w:hAnsiTheme="minorHAnsi" w:cstheme="minorHAnsi"/>
                <w:bCs/>
                <w:sz w:val="16"/>
                <w:szCs w:val="16"/>
              </w:rPr>
              <w:t>w załączniku</w:t>
            </w:r>
            <w:r w:rsidR="00B0039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(załącznik</w:t>
            </w:r>
            <w:r w:rsidR="00E90C6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nr 2A</w:t>
            </w:r>
            <w:r w:rsidR="00B0039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do SWZ)</w:t>
            </w:r>
            <w:r w:rsidR="006C107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45CB5CCF" w14:textId="5675DF06" w:rsidR="00882004" w:rsidRPr="005E4EB5" w:rsidRDefault="00882004" w:rsidP="005E4EB5">
            <w:pPr>
              <w:ind w:left="58"/>
              <w:jc w:val="both"/>
              <w:rPr>
                <w:rFonts w:asciiTheme="minorHAnsi" w:hAnsiTheme="minorHAnsi" w:cstheme="minorHAnsi"/>
                <w:bCs/>
                <w:color w:val="7030A0"/>
                <w:sz w:val="16"/>
                <w:szCs w:val="16"/>
              </w:rPr>
            </w:pPr>
          </w:p>
        </w:tc>
      </w:tr>
      <w:tr w:rsidR="005E5DDC" w:rsidRPr="00644FD6" w14:paraId="175C62C6" w14:textId="77777777" w:rsidTr="00656546">
        <w:trPr>
          <w:cantSplit/>
          <w:trHeight w:val="359"/>
          <w:jc w:val="center"/>
        </w:trPr>
        <w:tc>
          <w:tcPr>
            <w:tcW w:w="1225" w:type="pct"/>
          </w:tcPr>
          <w:p w14:paraId="0EAFE754" w14:textId="77777777" w:rsidR="005E5DDC" w:rsidRPr="00644FD6" w:rsidRDefault="005E5DDC" w:rsidP="00656546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BIOS </w:t>
            </w:r>
          </w:p>
        </w:tc>
        <w:tc>
          <w:tcPr>
            <w:tcW w:w="3775" w:type="pct"/>
          </w:tcPr>
          <w:p w14:paraId="0D4A3931" w14:textId="77777777" w:rsidR="005E5DDC" w:rsidRPr="00644FD6" w:rsidRDefault="005E5DDC" w:rsidP="005E5DDC">
            <w:pPr>
              <w:numPr>
                <w:ilvl w:val="0"/>
                <w:numId w:val="2"/>
              </w:numPr>
              <w:ind w:left="146" w:hanging="146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BIOS zgodny ze specyfikacją UEFI,</w:t>
            </w:r>
          </w:p>
          <w:p w14:paraId="7380BEB3" w14:textId="77777777" w:rsidR="005E5DDC" w:rsidRPr="00644FD6" w:rsidRDefault="005E5DDC" w:rsidP="005E5DDC">
            <w:pPr>
              <w:numPr>
                <w:ilvl w:val="0"/>
                <w:numId w:val="2"/>
              </w:numPr>
              <w:ind w:left="146" w:hanging="146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Funkcja blokowania wejścia do BIOS oraz blokowania startu systemu operacyjnego,</w:t>
            </w:r>
          </w:p>
          <w:p w14:paraId="2D20D82F" w14:textId="77777777" w:rsidR="005E5DDC" w:rsidRPr="00644FD6" w:rsidRDefault="005E5DDC" w:rsidP="005E5DDC">
            <w:pPr>
              <w:numPr>
                <w:ilvl w:val="0"/>
                <w:numId w:val="2"/>
              </w:numPr>
              <w:ind w:left="146" w:hanging="146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Funkcja blokowania/odblokowania BOOT-</w:t>
            </w:r>
            <w:proofErr w:type="spellStart"/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owania</w:t>
            </w:r>
            <w:proofErr w:type="spellEnd"/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z zewnętrznych urządzeń,</w:t>
            </w:r>
          </w:p>
          <w:p w14:paraId="60123FFD" w14:textId="77777777" w:rsidR="005E5DDC" w:rsidRPr="00644FD6" w:rsidRDefault="005E5DDC" w:rsidP="005E5DDC">
            <w:pPr>
              <w:numPr>
                <w:ilvl w:val="0"/>
                <w:numId w:val="2"/>
              </w:numPr>
              <w:ind w:left="146" w:hanging="146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Możliwość odczytania z BIOS, bez konieczności uruchamiania systemu operacyjnego z dysku twardego komputera lub innych podłączonych do niego urządzeń zewnętrznych, informacji o: </w:t>
            </w:r>
          </w:p>
          <w:p w14:paraId="372DC09A" w14:textId="77777777" w:rsidR="005E5DDC" w:rsidRPr="00644FD6" w:rsidRDefault="005E5DDC" w:rsidP="005E5DDC">
            <w:pPr>
              <w:numPr>
                <w:ilvl w:val="0"/>
                <w:numId w:val="3"/>
              </w:numPr>
              <w:ind w:left="288" w:hanging="14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wersji BIOS, </w:t>
            </w:r>
          </w:p>
          <w:p w14:paraId="714298CD" w14:textId="77777777" w:rsidR="005E5DDC" w:rsidRPr="00644FD6" w:rsidRDefault="005E5DDC" w:rsidP="005E5DDC">
            <w:pPr>
              <w:numPr>
                <w:ilvl w:val="0"/>
                <w:numId w:val="3"/>
              </w:numPr>
              <w:ind w:left="288" w:hanging="14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nr seryjnym komputera, </w:t>
            </w:r>
          </w:p>
          <w:p w14:paraId="22ECEDE8" w14:textId="77777777" w:rsidR="005E5DDC" w:rsidRPr="00644FD6" w:rsidRDefault="005E5DDC" w:rsidP="005E5DDC">
            <w:pPr>
              <w:numPr>
                <w:ilvl w:val="0"/>
                <w:numId w:val="3"/>
              </w:numPr>
              <w:ind w:left="288" w:hanging="14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ilości pamięciami RAM, </w:t>
            </w:r>
          </w:p>
          <w:p w14:paraId="766F9374" w14:textId="77777777" w:rsidR="005E5DDC" w:rsidRPr="00644FD6" w:rsidRDefault="005E5DDC" w:rsidP="005E5DDC">
            <w:pPr>
              <w:numPr>
                <w:ilvl w:val="0"/>
                <w:numId w:val="3"/>
              </w:numPr>
              <w:ind w:left="288" w:hanging="14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typie procesora </w:t>
            </w:r>
          </w:p>
          <w:p w14:paraId="3178AF7E" w14:textId="77777777" w:rsidR="005E5DDC" w:rsidRPr="00644FD6" w:rsidRDefault="005E5DDC" w:rsidP="005E5DDC">
            <w:pPr>
              <w:numPr>
                <w:ilvl w:val="0"/>
                <w:numId w:val="3"/>
              </w:numPr>
              <w:ind w:left="288" w:hanging="14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pojemności zainstalowanego dysku twardego</w:t>
            </w:r>
          </w:p>
          <w:p w14:paraId="7DF15368" w14:textId="70B4B9A4" w:rsidR="005E5DDC" w:rsidRPr="00BF2042" w:rsidRDefault="005E5DDC" w:rsidP="003C5EA1">
            <w:pPr>
              <w:pStyle w:val="Akapitzlist"/>
              <w:numPr>
                <w:ilvl w:val="0"/>
                <w:numId w:val="3"/>
              </w:numPr>
              <w:ind w:left="147" w:hanging="14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F2042">
              <w:rPr>
                <w:rFonts w:asciiTheme="minorHAnsi" w:hAnsiTheme="minorHAnsi" w:cstheme="minorHAnsi"/>
                <w:bCs/>
                <w:sz w:val="16"/>
                <w:szCs w:val="16"/>
              </w:rPr>
              <w:t>Możliwość włączenia/wyłączenia, karty sieciowej z poziomu BIOS, bez konieczności uruchamiania systemu operacyjnego z dysku twardego komputera lub innych, podłączonych do niego, urządzeń zewnętrznych,</w:t>
            </w:r>
            <w:r w:rsidR="00BF2042">
              <w:t xml:space="preserve"> </w:t>
            </w:r>
            <w:r w:rsidR="00BF2042" w:rsidRPr="00BF2042">
              <w:rPr>
                <w:rFonts w:asciiTheme="minorHAnsi" w:hAnsiTheme="minorHAnsi" w:cstheme="minorHAnsi"/>
                <w:bCs/>
                <w:sz w:val="16"/>
                <w:szCs w:val="16"/>
              </w:rPr>
              <w:t>jeżeli karta jest wbudowana w urządzenie</w:t>
            </w:r>
          </w:p>
          <w:p w14:paraId="2E19A66E" w14:textId="77777777" w:rsidR="005E5DDC" w:rsidRPr="00644FD6" w:rsidRDefault="005E5DDC" w:rsidP="005E5DDC">
            <w:pPr>
              <w:numPr>
                <w:ilvl w:val="0"/>
                <w:numId w:val="3"/>
              </w:numPr>
              <w:ind w:left="146" w:hanging="146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Możliwość ustawienia portów USB w trybie „no BOOT”, czyli podczas startu komputer nie będzie wykrywał urządzeń </w:t>
            </w:r>
            <w:proofErr w:type="spellStart"/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bootujących</w:t>
            </w:r>
            <w:proofErr w:type="spellEnd"/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typu USB, natomiast po uruchomieniu systemu operacyjnego porty USB będą aktywne,</w:t>
            </w:r>
          </w:p>
          <w:p w14:paraId="2912A84C" w14:textId="77777777" w:rsidR="005E5DDC" w:rsidRPr="00644FD6" w:rsidRDefault="005E5DDC" w:rsidP="005E5DDC">
            <w:pPr>
              <w:numPr>
                <w:ilvl w:val="0"/>
                <w:numId w:val="3"/>
              </w:numPr>
              <w:ind w:left="146" w:hanging="146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Możliwość wyłączania portów USB.</w:t>
            </w:r>
          </w:p>
          <w:p w14:paraId="4BCF3962" w14:textId="77777777" w:rsidR="005E5DDC" w:rsidRPr="00644FD6" w:rsidRDefault="005E5DDC" w:rsidP="005E5DDC">
            <w:pPr>
              <w:numPr>
                <w:ilvl w:val="0"/>
                <w:numId w:val="3"/>
              </w:numPr>
              <w:ind w:left="146" w:hanging="146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Klucz licencyjny systemu operacyjnego zapisany w BIOS</w:t>
            </w:r>
          </w:p>
          <w:p w14:paraId="67D95345" w14:textId="5737DF19" w:rsidR="00844E1A" w:rsidRPr="00644FD6" w:rsidRDefault="005E5DDC" w:rsidP="0023425A">
            <w:pPr>
              <w:numPr>
                <w:ilvl w:val="0"/>
                <w:numId w:val="3"/>
              </w:numPr>
              <w:ind w:left="146" w:hanging="146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Aktualizacja BIOS ze strony WWW producenta komputera nie może usunąć wprowadzonej konfiguracji oraz w/w informacji o sprzęcie.</w:t>
            </w:r>
          </w:p>
        </w:tc>
      </w:tr>
      <w:tr w:rsidR="00FF1282" w:rsidRPr="00644FD6" w14:paraId="2219A089" w14:textId="77777777" w:rsidTr="00656546">
        <w:trPr>
          <w:cantSplit/>
          <w:trHeight w:val="203"/>
          <w:jc w:val="center"/>
        </w:trPr>
        <w:tc>
          <w:tcPr>
            <w:tcW w:w="1225" w:type="pct"/>
          </w:tcPr>
          <w:p w14:paraId="4E45FE33" w14:textId="77777777" w:rsidR="00FF1282" w:rsidRPr="00644FD6" w:rsidRDefault="00FF1282" w:rsidP="00FF1282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Pamięć RAM</w:t>
            </w:r>
          </w:p>
        </w:tc>
        <w:tc>
          <w:tcPr>
            <w:tcW w:w="3775" w:type="pct"/>
          </w:tcPr>
          <w:p w14:paraId="6E35D42C" w14:textId="0666830F" w:rsidR="00FF1282" w:rsidRPr="00FF1282" w:rsidRDefault="00FF1282" w:rsidP="00FF1282">
            <w:pPr>
              <w:numPr>
                <w:ilvl w:val="0"/>
                <w:numId w:val="6"/>
              </w:numPr>
              <w:ind w:left="146" w:hanging="142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F128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min.16 GB DDR5 4800 MHz lub nowsze. Po zainstalowaniu pamięci musi pozostać co najmniej 1 wolny slot na rozszerzenie pamięci. Zamawiający uzna jako rozwiązanie równoważne laptop dostarczony z wbudowaną pamięcią min 24 GB bez możliwości rozbudowy.</w:t>
            </w:r>
          </w:p>
        </w:tc>
      </w:tr>
      <w:tr w:rsidR="00FF1282" w:rsidRPr="00644FD6" w14:paraId="2BD35E31" w14:textId="77777777" w:rsidTr="00656546">
        <w:trPr>
          <w:cantSplit/>
          <w:jc w:val="center"/>
        </w:trPr>
        <w:tc>
          <w:tcPr>
            <w:tcW w:w="1225" w:type="pct"/>
          </w:tcPr>
          <w:p w14:paraId="4C3067AF" w14:textId="77777777" w:rsidR="00FF1282" w:rsidRPr="00644FD6" w:rsidRDefault="00FF1282" w:rsidP="00FF1282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Dysk twardy</w:t>
            </w:r>
          </w:p>
        </w:tc>
        <w:tc>
          <w:tcPr>
            <w:tcW w:w="3775" w:type="pct"/>
          </w:tcPr>
          <w:p w14:paraId="78067C16" w14:textId="1C841AD4" w:rsidR="00FF1282" w:rsidRPr="00FF1282" w:rsidRDefault="00FF1282" w:rsidP="00FF1282">
            <w:pPr>
              <w:ind w:left="58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F128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min. </w:t>
            </w:r>
            <w:proofErr w:type="spellStart"/>
            <w:r w:rsidRPr="00FF128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512Gb</w:t>
            </w:r>
            <w:proofErr w:type="spellEnd"/>
            <w:r w:rsidRPr="00FF128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128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SSD</w:t>
            </w:r>
            <w:proofErr w:type="spellEnd"/>
            <w:r w:rsidRPr="00FF128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128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M.2</w:t>
            </w:r>
            <w:proofErr w:type="spellEnd"/>
            <w:r w:rsidRPr="00FF128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128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nvme</w:t>
            </w:r>
            <w:proofErr w:type="spellEnd"/>
            <w:r w:rsidRPr="00FF128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F128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class</w:t>
            </w:r>
            <w:proofErr w:type="spellEnd"/>
            <w:r w:rsidRPr="00FF128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40</w:t>
            </w:r>
          </w:p>
        </w:tc>
      </w:tr>
      <w:tr w:rsidR="00FF1282" w:rsidRPr="00644FD6" w14:paraId="4D8A7EB0" w14:textId="77777777" w:rsidTr="00656546">
        <w:trPr>
          <w:cantSplit/>
          <w:jc w:val="center"/>
        </w:trPr>
        <w:tc>
          <w:tcPr>
            <w:tcW w:w="1225" w:type="pct"/>
          </w:tcPr>
          <w:p w14:paraId="66D13D90" w14:textId="77777777" w:rsidR="00FF1282" w:rsidRPr="00644FD6" w:rsidRDefault="00FF1282" w:rsidP="00FF1282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Karta graficzna</w:t>
            </w:r>
          </w:p>
        </w:tc>
        <w:tc>
          <w:tcPr>
            <w:tcW w:w="3775" w:type="pct"/>
          </w:tcPr>
          <w:p w14:paraId="0433AD42" w14:textId="3DACF97B" w:rsidR="00FF1282" w:rsidRPr="00FF1282" w:rsidRDefault="003C5EA1" w:rsidP="003C5EA1">
            <w:pPr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- </w:t>
            </w:r>
            <w:r w:rsidR="00FF1282" w:rsidRPr="00FF128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min. 4GB DDR6 dedykowanej pamięci osiągająca w teście G3D Mark (według wyników ze strony www.passmark.com) nie mniej niż 9</w:t>
            </w:r>
            <w:r w:rsidR="00FF128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600</w:t>
            </w:r>
            <w:r w:rsidR="00FF1282" w:rsidRPr="00FF128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punktów na dzień </w:t>
            </w:r>
            <w:r w:rsidR="00FF128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04.03.2024</w:t>
            </w:r>
            <w:r w:rsidR="00FF1282" w:rsidRPr="00FF128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ze wsparciem Direct X 12.2 </w:t>
            </w:r>
            <w:r w:rsidR="00FF1282" w:rsidRPr="00FF1282">
              <w:rPr>
                <w:rFonts w:asciiTheme="minorHAnsi" w:hAnsiTheme="minorHAnsi" w:cstheme="minorHAnsi"/>
                <w:bCs/>
                <w:color w:val="C0504D" w:themeColor="accent2"/>
                <w:sz w:val="16"/>
                <w:szCs w:val="16"/>
                <w:lang w:eastAsia="en-US"/>
              </w:rPr>
              <w:t xml:space="preserve">(Przykładowy test </w:t>
            </w:r>
            <w:proofErr w:type="spellStart"/>
            <w:r w:rsidR="00FF1282" w:rsidRPr="00FF1282">
              <w:rPr>
                <w:rFonts w:asciiTheme="minorHAnsi" w:hAnsiTheme="minorHAnsi" w:cstheme="minorHAnsi"/>
                <w:bCs/>
                <w:color w:val="C0504D" w:themeColor="accent2"/>
                <w:sz w:val="16"/>
                <w:szCs w:val="16"/>
                <w:lang w:eastAsia="en-US"/>
              </w:rPr>
              <w:t>Passmark</w:t>
            </w:r>
            <w:proofErr w:type="spellEnd"/>
            <w:r w:rsidR="00FF1282" w:rsidRPr="00FF1282">
              <w:rPr>
                <w:rFonts w:asciiTheme="minorHAnsi" w:hAnsiTheme="minorHAnsi" w:cstheme="minorHAnsi"/>
                <w:bCs/>
                <w:color w:val="C0504D" w:themeColor="accent2"/>
                <w:sz w:val="16"/>
                <w:szCs w:val="16"/>
                <w:lang w:eastAsia="en-US"/>
              </w:rPr>
              <w:t xml:space="preserve">  z dnia </w:t>
            </w:r>
            <w:r w:rsidR="00FF1282">
              <w:rPr>
                <w:rFonts w:asciiTheme="minorHAnsi" w:hAnsiTheme="minorHAnsi" w:cstheme="minorHAnsi"/>
                <w:bCs/>
                <w:color w:val="C0504D" w:themeColor="accent2"/>
                <w:sz w:val="16"/>
                <w:szCs w:val="16"/>
                <w:lang w:eastAsia="en-US"/>
              </w:rPr>
              <w:t>04.03.2024</w:t>
            </w:r>
            <w:r w:rsidR="00FF1282" w:rsidRPr="00FF1282">
              <w:rPr>
                <w:rFonts w:asciiTheme="minorHAnsi" w:hAnsiTheme="minorHAnsi" w:cstheme="minorHAnsi"/>
                <w:bCs/>
                <w:color w:val="C0504D" w:themeColor="accent2"/>
                <w:sz w:val="16"/>
                <w:szCs w:val="16"/>
                <w:lang w:eastAsia="en-US"/>
              </w:rPr>
              <w:t>. w załączniku</w:t>
            </w:r>
            <w:r w:rsidR="00E90C6C">
              <w:rPr>
                <w:rFonts w:asciiTheme="minorHAnsi" w:hAnsiTheme="minorHAnsi" w:cstheme="minorHAnsi"/>
                <w:bCs/>
                <w:color w:val="C0504D" w:themeColor="accent2"/>
                <w:sz w:val="16"/>
                <w:szCs w:val="16"/>
                <w:lang w:eastAsia="en-US"/>
              </w:rPr>
              <w:t xml:space="preserve"> nr 2B</w:t>
            </w:r>
            <w:r w:rsidR="00FF1282" w:rsidRPr="00FF1282">
              <w:rPr>
                <w:rFonts w:asciiTheme="minorHAnsi" w:hAnsiTheme="minorHAnsi" w:cstheme="minorHAnsi"/>
                <w:bCs/>
                <w:color w:val="C0504D" w:themeColor="accent2"/>
                <w:sz w:val="16"/>
                <w:szCs w:val="16"/>
                <w:lang w:eastAsia="en-US"/>
              </w:rPr>
              <w:t xml:space="preserve"> ).  </w:t>
            </w:r>
          </w:p>
        </w:tc>
      </w:tr>
      <w:tr w:rsidR="005E5DDC" w:rsidRPr="00644FD6" w14:paraId="3578A1A9" w14:textId="77777777" w:rsidTr="00656546">
        <w:trPr>
          <w:cantSplit/>
          <w:jc w:val="center"/>
        </w:trPr>
        <w:tc>
          <w:tcPr>
            <w:tcW w:w="1225" w:type="pct"/>
          </w:tcPr>
          <w:p w14:paraId="552B0B3D" w14:textId="77777777" w:rsidR="005E5DDC" w:rsidRPr="00644FD6" w:rsidRDefault="005E5DDC" w:rsidP="00656546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Multimedia</w:t>
            </w:r>
          </w:p>
        </w:tc>
        <w:tc>
          <w:tcPr>
            <w:tcW w:w="3775" w:type="pct"/>
          </w:tcPr>
          <w:p w14:paraId="6F5B132D" w14:textId="77777777" w:rsidR="005E5DDC" w:rsidRPr="00644FD6" w:rsidRDefault="005E5DDC" w:rsidP="005E5DDC">
            <w:pPr>
              <w:numPr>
                <w:ilvl w:val="0"/>
                <w:numId w:val="8"/>
              </w:numPr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karta dźwiękowa zintegrowana, </w:t>
            </w:r>
          </w:p>
          <w:p w14:paraId="57DAB26A" w14:textId="0BA459D1" w:rsidR="001D796D" w:rsidRDefault="005E5DDC" w:rsidP="005E5DDC">
            <w:pPr>
              <w:numPr>
                <w:ilvl w:val="0"/>
                <w:numId w:val="8"/>
              </w:numPr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wbudowane głośniki stereo.</w:t>
            </w:r>
            <w:r w:rsidR="00644FD6"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3FB9465" w14:textId="2785ECD0" w:rsidR="005E5DDC" w:rsidRPr="00644FD6" w:rsidRDefault="00644FD6" w:rsidP="005E5DDC">
            <w:pPr>
              <w:numPr>
                <w:ilvl w:val="0"/>
                <w:numId w:val="8"/>
              </w:numPr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cyfrowy mikrofon kierunkowy z funkcją redukcji szumów wbudowany w obudowę matrycy</w:t>
            </w:r>
          </w:p>
        </w:tc>
      </w:tr>
      <w:tr w:rsidR="005E5DDC" w:rsidRPr="00644FD6" w14:paraId="793A2ACA" w14:textId="77777777" w:rsidTr="00656546">
        <w:trPr>
          <w:cantSplit/>
          <w:jc w:val="center"/>
        </w:trPr>
        <w:tc>
          <w:tcPr>
            <w:tcW w:w="1225" w:type="pct"/>
          </w:tcPr>
          <w:p w14:paraId="6FDEA85C" w14:textId="77777777" w:rsidR="005E5DDC" w:rsidRPr="00644FD6" w:rsidRDefault="005E5DDC" w:rsidP="00656546">
            <w:pPr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Kamera</w:t>
            </w:r>
          </w:p>
        </w:tc>
        <w:tc>
          <w:tcPr>
            <w:tcW w:w="3775" w:type="pct"/>
          </w:tcPr>
          <w:p w14:paraId="4BEDB4B4" w14:textId="45D93759" w:rsidR="005E5DDC" w:rsidRPr="00644FD6" w:rsidRDefault="005E5DDC" w:rsidP="0080670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Wbudowana w obudowę matrycy kamera min </w:t>
            </w:r>
            <w:r w:rsidR="0080670E"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720p</w:t>
            </w: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5E5DDC" w:rsidRPr="00644FD6" w14:paraId="45A87B9D" w14:textId="77777777" w:rsidTr="00656546">
        <w:trPr>
          <w:cantSplit/>
          <w:jc w:val="center"/>
        </w:trPr>
        <w:tc>
          <w:tcPr>
            <w:tcW w:w="1225" w:type="pct"/>
          </w:tcPr>
          <w:p w14:paraId="47887993" w14:textId="77777777" w:rsidR="005E5DDC" w:rsidRPr="00644FD6" w:rsidRDefault="005E5DDC" w:rsidP="00656546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Komunikacja sieciowa</w:t>
            </w:r>
          </w:p>
        </w:tc>
        <w:tc>
          <w:tcPr>
            <w:tcW w:w="3775" w:type="pct"/>
          </w:tcPr>
          <w:p w14:paraId="59ACCF59" w14:textId="77777777" w:rsidR="005E5DDC" w:rsidRPr="00644FD6" w:rsidRDefault="005E5DDC" w:rsidP="005E5DDC">
            <w:pPr>
              <w:numPr>
                <w:ilvl w:val="0"/>
                <w:numId w:val="9"/>
              </w:numPr>
              <w:ind w:left="146" w:hanging="146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 xml:space="preserve">karta sieciowa LAN 10/100/1000 Ethernet RJ 45 zintegrowana z płytą główną, </w:t>
            </w:r>
          </w:p>
          <w:p w14:paraId="559B6618" w14:textId="77777777" w:rsidR="005E5DDC" w:rsidRPr="00644FD6" w:rsidRDefault="005E5DDC" w:rsidP="005E5DDC">
            <w:pPr>
              <w:numPr>
                <w:ilvl w:val="0"/>
                <w:numId w:val="9"/>
              </w:numPr>
              <w:ind w:left="146" w:hanging="146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WLAN</w:t>
            </w:r>
            <w:proofErr w:type="spellEnd"/>
            <w:r w:rsidRPr="00644F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802.11a</w:t>
            </w:r>
            <w:proofErr w:type="spellEnd"/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/b/g/n/</w:t>
            </w:r>
            <w:proofErr w:type="spellStart"/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ac</w:t>
            </w:r>
            <w:proofErr w:type="spellEnd"/>
            <w:r w:rsidRPr="00644FD6">
              <w:rPr>
                <w:rFonts w:asciiTheme="minorHAnsi" w:hAnsiTheme="minorHAnsi" w:cstheme="minorHAnsi"/>
                <w:sz w:val="16"/>
                <w:szCs w:val="16"/>
              </w:rPr>
              <w:t xml:space="preserve"> wraz z Bluetooth </w:t>
            </w:r>
          </w:p>
        </w:tc>
      </w:tr>
      <w:tr w:rsidR="005E5DDC" w:rsidRPr="00644FD6" w14:paraId="6CA64A9B" w14:textId="77777777" w:rsidTr="00656546">
        <w:trPr>
          <w:cantSplit/>
          <w:jc w:val="center"/>
        </w:trPr>
        <w:tc>
          <w:tcPr>
            <w:tcW w:w="1225" w:type="pct"/>
          </w:tcPr>
          <w:p w14:paraId="6B9B0827" w14:textId="77777777" w:rsidR="005E5DDC" w:rsidRPr="00644FD6" w:rsidRDefault="005E5DDC" w:rsidP="00656546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Porty/złącza</w:t>
            </w:r>
          </w:p>
        </w:tc>
        <w:tc>
          <w:tcPr>
            <w:tcW w:w="3775" w:type="pct"/>
          </w:tcPr>
          <w:p w14:paraId="468453F9" w14:textId="692FD3FF" w:rsidR="009B43CF" w:rsidRDefault="009B43CF" w:rsidP="009B43CF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Wymagana ilość portów i złączy nie może być osiągnięta w wyniku stosowania konwerterów ani przejściówek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3594C35E" w14:textId="676D464E" w:rsidR="005E5DDC" w:rsidRPr="00644FD6" w:rsidRDefault="005E5DDC" w:rsidP="005E5DDC">
            <w:pPr>
              <w:numPr>
                <w:ilvl w:val="0"/>
                <w:numId w:val="10"/>
              </w:numPr>
              <w:ind w:left="146" w:hanging="142"/>
              <w:contextualSpacing/>
              <w:jc w:val="both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1 x HDMI</w:t>
            </w:r>
            <w:r w:rsidR="009B43CF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2717C916" w14:textId="557C7B1D" w:rsidR="005E5DDC" w:rsidRPr="00644FD6" w:rsidRDefault="009F2A26" w:rsidP="005E5DDC">
            <w:pPr>
              <w:numPr>
                <w:ilvl w:val="0"/>
                <w:numId w:val="10"/>
              </w:numPr>
              <w:ind w:left="146" w:hanging="142"/>
              <w:contextualSpacing/>
              <w:jc w:val="both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5E5DDC" w:rsidRPr="00644FD6">
              <w:rPr>
                <w:rFonts w:asciiTheme="minorHAnsi" w:hAnsiTheme="minorHAnsi" w:cstheme="minorHAnsi"/>
                <w:sz w:val="16"/>
                <w:szCs w:val="16"/>
              </w:rPr>
              <w:t xml:space="preserve"> x USB </w:t>
            </w:r>
            <w:r w:rsidR="009B43CF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3.0</w:t>
            </w:r>
            <w:r w:rsidR="009B43CF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5E5DDC" w:rsidRPr="00644F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68A25F6" w14:textId="342A1A0E" w:rsidR="005E5DDC" w:rsidRPr="00644FD6" w:rsidRDefault="005E5DDC" w:rsidP="005E5DDC">
            <w:pPr>
              <w:numPr>
                <w:ilvl w:val="0"/>
                <w:numId w:val="10"/>
              </w:numPr>
              <w:ind w:left="146" w:hanging="142"/>
              <w:contextualSpacing/>
              <w:jc w:val="both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1 x USB C</w:t>
            </w:r>
            <w:r w:rsidR="009B43CF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0CDF2776" w14:textId="4E364D66" w:rsidR="005E5DDC" w:rsidRPr="00644FD6" w:rsidRDefault="005E5DDC" w:rsidP="005E5DDC">
            <w:pPr>
              <w:numPr>
                <w:ilvl w:val="0"/>
                <w:numId w:val="10"/>
              </w:numPr>
              <w:ind w:left="146" w:hanging="142"/>
              <w:contextualSpacing/>
              <w:jc w:val="both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1 x RJ 45</w:t>
            </w:r>
            <w:r w:rsidR="009B43CF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F98C38" w14:textId="77777777" w:rsidR="005E5DDC" w:rsidRPr="00644FD6" w:rsidRDefault="005E5DDC" w:rsidP="005E5DDC">
            <w:pPr>
              <w:numPr>
                <w:ilvl w:val="0"/>
                <w:numId w:val="10"/>
              </w:numPr>
              <w:ind w:left="146" w:hanging="142"/>
              <w:contextualSpacing/>
              <w:jc w:val="both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1 x złącze słuchawkowo/mikrofonowe,</w:t>
            </w:r>
          </w:p>
          <w:p w14:paraId="6B851C94" w14:textId="6ADB58F4" w:rsidR="002D48DB" w:rsidRPr="009B43CF" w:rsidRDefault="005E5DDC" w:rsidP="009B43CF">
            <w:pPr>
              <w:numPr>
                <w:ilvl w:val="0"/>
                <w:numId w:val="10"/>
              </w:numPr>
              <w:ind w:left="146" w:hanging="142"/>
              <w:contextualSpacing/>
              <w:jc w:val="both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Złącze zasilania</w:t>
            </w:r>
            <w:r w:rsidR="009B43C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5E5DDC" w:rsidRPr="00644FD6" w14:paraId="63691DD1" w14:textId="77777777" w:rsidTr="00656546">
        <w:trPr>
          <w:cantSplit/>
          <w:jc w:val="center"/>
        </w:trPr>
        <w:tc>
          <w:tcPr>
            <w:tcW w:w="1225" w:type="pct"/>
          </w:tcPr>
          <w:p w14:paraId="42890B6D" w14:textId="77777777" w:rsidR="005E5DDC" w:rsidRPr="00644FD6" w:rsidRDefault="005E5DDC" w:rsidP="00656546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Urządzenia sterujące</w:t>
            </w:r>
          </w:p>
        </w:tc>
        <w:tc>
          <w:tcPr>
            <w:tcW w:w="3775" w:type="pct"/>
          </w:tcPr>
          <w:p w14:paraId="1E883CD3" w14:textId="76B48CBF" w:rsidR="005E5DDC" w:rsidRPr="00644FD6" w:rsidRDefault="00E767DB" w:rsidP="005E5DDC">
            <w:pPr>
              <w:numPr>
                <w:ilvl w:val="0"/>
                <w:numId w:val="11"/>
              </w:numPr>
              <w:ind w:left="146" w:hanging="146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Podświetlana </w:t>
            </w:r>
            <w:r w:rsidR="005E5DDC" w:rsidRPr="00644FD6">
              <w:rPr>
                <w:rFonts w:asciiTheme="minorHAnsi" w:hAnsiTheme="minorHAnsi" w:cstheme="minorHAnsi"/>
                <w:sz w:val="16"/>
                <w:szCs w:val="16"/>
              </w:rPr>
              <w:t>Klawiatura (układ US -QWERTY) z wydzieloną z prawej strony strefą klawiszy numerycznych</w:t>
            </w:r>
          </w:p>
          <w:p w14:paraId="6B923787" w14:textId="0CA358AA" w:rsidR="005E5DDC" w:rsidRPr="00644FD6" w:rsidRDefault="005E5DDC" w:rsidP="005E5DDC">
            <w:pPr>
              <w:numPr>
                <w:ilvl w:val="0"/>
                <w:numId w:val="11"/>
              </w:numPr>
              <w:ind w:left="146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Touchpad</w:t>
            </w:r>
            <w:proofErr w:type="spellEnd"/>
            <w:r w:rsidRPr="00644FD6">
              <w:rPr>
                <w:rFonts w:asciiTheme="minorHAnsi" w:hAnsiTheme="minorHAnsi" w:cstheme="minorHAnsi"/>
                <w:sz w:val="16"/>
                <w:szCs w:val="16"/>
              </w:rPr>
              <w:t xml:space="preserve"> wbudowany w obudowę komputera z możliwością jego włączenia i wyłączenia</w:t>
            </w:r>
          </w:p>
        </w:tc>
      </w:tr>
      <w:tr w:rsidR="005E5DDC" w:rsidRPr="00644FD6" w14:paraId="5EA1CA9E" w14:textId="77777777" w:rsidTr="00656546">
        <w:trPr>
          <w:cantSplit/>
          <w:jc w:val="center"/>
        </w:trPr>
        <w:tc>
          <w:tcPr>
            <w:tcW w:w="1225" w:type="pct"/>
          </w:tcPr>
          <w:p w14:paraId="52A9CACB" w14:textId="77777777" w:rsidR="005E5DDC" w:rsidRPr="00644FD6" w:rsidRDefault="005E5DDC" w:rsidP="00656546">
            <w:pPr>
              <w:ind w:left="71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Bateria</w:t>
            </w:r>
          </w:p>
        </w:tc>
        <w:tc>
          <w:tcPr>
            <w:tcW w:w="3775" w:type="pct"/>
          </w:tcPr>
          <w:p w14:paraId="56D5AEDA" w14:textId="401B29AD" w:rsidR="005E5DDC" w:rsidRPr="00644FD6" w:rsidRDefault="005E5DDC" w:rsidP="00B41276">
            <w:pPr>
              <w:ind w:left="4"/>
              <w:rPr>
                <w:rFonts w:asciiTheme="minorHAnsi" w:hAnsiTheme="minorHAnsi" w:cstheme="minorHAnsi"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Bateria Li-</w:t>
            </w:r>
            <w:proofErr w:type="spellStart"/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Ion</w:t>
            </w:r>
            <w:proofErr w:type="spellEnd"/>
            <w:r w:rsidRPr="00644FD6">
              <w:rPr>
                <w:rFonts w:asciiTheme="minorHAnsi" w:hAnsiTheme="minorHAnsi" w:cstheme="minorHAnsi"/>
                <w:sz w:val="16"/>
                <w:szCs w:val="16"/>
              </w:rPr>
              <w:t xml:space="preserve">, zapewniająca pracę minimum przez </w:t>
            </w:r>
            <w:r w:rsidR="00B41276" w:rsidRPr="00644FD6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 xml:space="preserve"> godzin,</w:t>
            </w:r>
          </w:p>
        </w:tc>
      </w:tr>
      <w:tr w:rsidR="005E5DDC" w:rsidRPr="00644FD6" w14:paraId="14F07CAC" w14:textId="77777777" w:rsidTr="00656546">
        <w:trPr>
          <w:cantSplit/>
          <w:jc w:val="center"/>
        </w:trPr>
        <w:tc>
          <w:tcPr>
            <w:tcW w:w="1225" w:type="pct"/>
          </w:tcPr>
          <w:p w14:paraId="7FE6FF0A" w14:textId="77777777" w:rsidR="005E5DDC" w:rsidRPr="00644FD6" w:rsidRDefault="005E5DDC" w:rsidP="00656546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Bezpieczeństwo</w:t>
            </w:r>
          </w:p>
        </w:tc>
        <w:tc>
          <w:tcPr>
            <w:tcW w:w="3775" w:type="pct"/>
          </w:tcPr>
          <w:p w14:paraId="5BD31532" w14:textId="3822EE58" w:rsidR="005E5DDC" w:rsidRPr="009B43CF" w:rsidRDefault="009B43CF" w:rsidP="009B43CF">
            <w:pP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E5DDC"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Złącze</w:t>
            </w:r>
            <w:proofErr w:type="spellEnd"/>
            <w:r w:rsidR="005E5DDC"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E5DDC"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typu</w:t>
            </w:r>
            <w:proofErr w:type="spellEnd"/>
            <w:r w:rsidR="005E5DDC"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Kensington Lock </w:t>
            </w:r>
            <w:proofErr w:type="spellStart"/>
            <w:r w:rsidR="005E5DDC"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lub</w:t>
            </w:r>
            <w:proofErr w:type="spellEnd"/>
            <w:r w:rsidR="005E5DDC"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Noble Lock </w:t>
            </w:r>
            <w:proofErr w:type="spellStart"/>
            <w:r w:rsidR="005E5DDC"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zintegrowane</w:t>
            </w:r>
            <w:proofErr w:type="spellEnd"/>
            <w:r w:rsidR="005E5DDC"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r w:rsidR="00E43726"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z </w:t>
            </w:r>
            <w:proofErr w:type="spellStart"/>
            <w:r w:rsidR="00E43726"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obudową</w:t>
            </w:r>
            <w:proofErr w:type="spellEnd"/>
            <w:r w:rsidR="00E43726"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43726"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na</w:t>
            </w:r>
            <w:proofErr w:type="spellEnd"/>
            <w:r w:rsidR="00E43726"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43726"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etapie</w:t>
            </w:r>
            <w:proofErr w:type="spellEnd"/>
            <w:r w:rsidR="00E43726"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43726"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produkcji</w:t>
            </w:r>
            <w:proofErr w:type="spellEnd"/>
            <w:r w:rsidR="00E43726"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 </w:t>
            </w:r>
          </w:p>
          <w:p w14:paraId="4C5FA007" w14:textId="25B48D7E" w:rsidR="005E5DDC" w:rsidRDefault="009B43CF" w:rsidP="00656546">
            <w:pPr>
              <w:ind w:left="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5E5DDC"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TPM</w:t>
            </w:r>
            <w:r w:rsidR="0080670E"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19701E">
              <w:rPr>
                <w:rFonts w:asciiTheme="minorHAnsi" w:hAnsiTheme="minorHAnsi" w:cstheme="minorHAnsi"/>
                <w:bCs/>
                <w:sz w:val="16"/>
                <w:szCs w:val="16"/>
              </w:rPr>
              <w:t>sprzętowy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</w:p>
          <w:p w14:paraId="4BE11507" w14:textId="635DEF5C" w:rsidR="005C4775" w:rsidRPr="00644FD6" w:rsidRDefault="009B43CF" w:rsidP="00656546">
            <w:pPr>
              <w:ind w:left="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5C4775">
              <w:rPr>
                <w:rFonts w:asciiTheme="minorHAnsi" w:hAnsiTheme="minorHAnsi" w:cstheme="minorHAnsi"/>
                <w:bCs/>
                <w:sz w:val="16"/>
                <w:szCs w:val="16"/>
              </w:rPr>
              <w:t>Obudowa wzmocniona</w:t>
            </w:r>
          </w:p>
        </w:tc>
      </w:tr>
      <w:tr w:rsidR="005E5DDC" w:rsidRPr="00644FD6" w14:paraId="7EC9A384" w14:textId="77777777" w:rsidTr="00656546">
        <w:trPr>
          <w:cantSplit/>
          <w:jc w:val="center"/>
        </w:trPr>
        <w:tc>
          <w:tcPr>
            <w:tcW w:w="1225" w:type="pct"/>
          </w:tcPr>
          <w:p w14:paraId="68EB7EC4" w14:textId="77777777" w:rsidR="005E5DDC" w:rsidRPr="00644FD6" w:rsidRDefault="005E5DDC" w:rsidP="00656546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Zasilanie</w:t>
            </w:r>
          </w:p>
        </w:tc>
        <w:tc>
          <w:tcPr>
            <w:tcW w:w="3775" w:type="pct"/>
          </w:tcPr>
          <w:p w14:paraId="2D6B0C75" w14:textId="5B6A1431" w:rsidR="005E5DDC" w:rsidRPr="00644FD6" w:rsidRDefault="005E5DDC" w:rsidP="00656546">
            <w:pPr>
              <w:ind w:left="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Dołączony zasilacz 110 - 240V</w:t>
            </w:r>
            <w:r w:rsidR="00B41276"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min. 65W</w:t>
            </w:r>
          </w:p>
        </w:tc>
      </w:tr>
      <w:tr w:rsidR="001D796D" w:rsidRPr="00644FD6" w14:paraId="272046EF" w14:textId="77777777" w:rsidTr="00656546">
        <w:trPr>
          <w:cantSplit/>
          <w:jc w:val="center"/>
        </w:trPr>
        <w:tc>
          <w:tcPr>
            <w:tcW w:w="1225" w:type="pct"/>
          </w:tcPr>
          <w:p w14:paraId="3E0FE0E9" w14:textId="08E93E1C" w:rsidR="001D796D" w:rsidRPr="00644FD6" w:rsidRDefault="001D796D" w:rsidP="001D796D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Zarządzanie</w:t>
            </w:r>
          </w:p>
        </w:tc>
        <w:tc>
          <w:tcPr>
            <w:tcW w:w="3775" w:type="pct"/>
          </w:tcPr>
          <w:p w14:paraId="02342FF4" w14:textId="3B6BB519" w:rsidR="001D796D" w:rsidRPr="00644FD6" w:rsidRDefault="001D796D" w:rsidP="001D796D">
            <w:pPr>
              <w:ind w:left="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Zaawansowane funkcje zarządzania komputerem zgodne z technologią </w:t>
            </w:r>
            <w:proofErr w:type="spellStart"/>
            <w:r w:rsidRPr="0025068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vPro</w:t>
            </w:r>
            <w:proofErr w:type="spellEnd"/>
            <w:r w:rsidRPr="0025068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lub równoważną posiadające możliwość zdalnego przejęcia pełnej </w:t>
            </w:r>
            <w:r w:rsidR="001E6973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konsoli</w:t>
            </w:r>
            <w:r w:rsidRPr="0025068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graficznej systemu tzw. </w:t>
            </w:r>
            <w:proofErr w:type="spellStart"/>
            <w:r w:rsidRPr="0025068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KVM</w:t>
            </w:r>
            <w:proofErr w:type="spellEnd"/>
            <w:r w:rsidRPr="0025068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5068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Redirection</w:t>
            </w:r>
            <w:proofErr w:type="spellEnd"/>
            <w:r w:rsidRPr="0025068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(Keyboard, Video, Mouse) bez udziału systemu operacyjnego ani dodatkowych programów, również w przypadku braku lub uszkodzenia systemu operacyjnego do rozdzielczości 1920x1080 włącznie.</w:t>
            </w:r>
          </w:p>
        </w:tc>
      </w:tr>
      <w:tr w:rsidR="001D796D" w:rsidRPr="00644FD6" w14:paraId="66EC501B" w14:textId="77777777" w:rsidTr="00656546">
        <w:trPr>
          <w:jc w:val="center"/>
        </w:trPr>
        <w:tc>
          <w:tcPr>
            <w:tcW w:w="1225" w:type="pct"/>
          </w:tcPr>
          <w:p w14:paraId="1892F5F1" w14:textId="77777777" w:rsidR="001D796D" w:rsidRPr="00644FD6" w:rsidRDefault="001D796D" w:rsidP="001D796D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sz w:val="16"/>
                <w:szCs w:val="16"/>
              </w:rPr>
              <w:br w:type="page"/>
              <w:t>S</w:t>
            </w: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ystem operacyjny</w:t>
            </w:r>
          </w:p>
        </w:tc>
        <w:tc>
          <w:tcPr>
            <w:tcW w:w="3775" w:type="pct"/>
          </w:tcPr>
          <w:p w14:paraId="74345304" w14:textId="48A17747" w:rsidR="001D796D" w:rsidRPr="005407F1" w:rsidRDefault="001D796D" w:rsidP="001D796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407F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Dostarczony w formie preinstalowanej licencjonowany system operacyjny współpracujący ze środowiskiem sieciowym, domeną Active Directory oraz aplikacjami używanymi przez Zamawiającego. Zgodność z 64-bitową wersją systemu operacyjnego Microsoft Windows 11 Professional PL lub równoważny.</w:t>
            </w:r>
            <w:r w:rsidRPr="005407F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Warunki równoważności:</w:t>
            </w:r>
          </w:p>
          <w:p w14:paraId="1661A95B" w14:textId="77777777" w:rsidR="001D796D" w:rsidRPr="00644FD6" w:rsidRDefault="001D796D" w:rsidP="003C5EA1">
            <w:pPr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 xml:space="preserve">Na komputerze zainstalowane środowisko </w:t>
            </w:r>
            <w:proofErr w:type="spellStart"/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pre</w:t>
            </w:r>
            <w:proofErr w:type="spellEnd"/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-instalacyjne. System, poprzez mechanizmy wbudowane, bez użycia dodatkowych aplikacji, musi:</w:t>
            </w:r>
          </w:p>
          <w:p w14:paraId="3BAAC6ED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umożliwiać rejestrację konta komputera w systemie domenowym Zamawiającego przy użyciu konta administratora domeny;</w:t>
            </w:r>
          </w:p>
          <w:p w14:paraId="219E34C9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dokonywanie aktualizacji i poprawek systemu przez Internet z możliwością wyboru instalowanych poprawek;</w:t>
            </w:r>
          </w:p>
          <w:p w14:paraId="4D5BCFD2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umożliwiać dokonywanie uaktualnień sterowników urządzeń przez Internet – witrynę producenta systemu; </w:t>
            </w:r>
          </w:p>
          <w:p w14:paraId="56408C18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pobranie darmowych aktualizacji w ramach wersji systemu operacyjnego przez Internet (niezbędne aktualizacje, poprawki, biuletyny bezpieczeństwa muszą być dostarczane bez dodatkowych opłat) – wymagane podanie nazwy strony serwera WWW;</w:t>
            </w:r>
          </w:p>
          <w:p w14:paraId="054B68A3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zapewniać internetową aktualizację w języku polskim;</w:t>
            </w:r>
          </w:p>
          <w:p w14:paraId="38F9E89E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posiadać wbudowaną zaporę internetową (firewall) dla ochrony połączeń internetowych; zintegrowana z systemem konsola do zarządzania ustawieniami zapory i regułami IP v4 i v6;  </w:t>
            </w:r>
          </w:p>
          <w:p w14:paraId="665DC01A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posiadać zlokalizowane w języku polskim, co najmniej następujące elementy: menu, odtwarzacz multimediów, pomoc, komunikaty systemowe; </w:t>
            </w:r>
          </w:p>
          <w:p w14:paraId="359F82F5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posiadać wsparcie dla większości powszechnie używanych urządzeń peryferyjnych (drukarek, urządzeń sieciowych, standardów USB, </w:t>
            </w:r>
            <w:proofErr w:type="spellStart"/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Plug&amp;Play</w:t>
            </w:r>
            <w:proofErr w:type="spellEnd"/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, Wi-Fi) ;</w:t>
            </w:r>
          </w:p>
          <w:p w14:paraId="436FBEDB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posiadać funkcjonalność automatycznej zmiany domyślnej drukarki w zależności od sieci, do której podłączony jest komputer;</w:t>
            </w:r>
          </w:p>
          <w:p w14:paraId="30F9A6D5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posiadać interfejs użytkownika działający w trybie graficznym z elementami 3D, zintegrowana z interfejsem użytkownika interaktywna część pulpitu służąca do uruchamiania aplikacji, które użytkownik może dowolnie wymieniać i pobrać ze strony producenta;</w:t>
            </w:r>
          </w:p>
          <w:p w14:paraId="748219F5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umożliwiać zdalną automatyczną instalację, konfigurację, administrowanie oraz aktualizowanie systemu;   </w:t>
            </w:r>
          </w:p>
          <w:p w14:paraId="3E2AD160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posiadać zabezpieczony hasłem hierarchiczny dostęp do systemu, konta i profile użytkowników zarządzane zdalnie; praca systemu w trybie ochrony kont użytkowników;</w:t>
            </w:r>
          </w:p>
          <w:p w14:paraId="0BAF3601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posiadać zintegrowany z systemem moduł wyszukiwania informacji (plików różnego typu) dostępny z kilku poziomów: poziom menu, poziom otwartego okna systemu operacyjnego; system wyszukiwania oparty na konfigurowalnym przez użytkownika module indeksacji zasobów lokalnych;</w:t>
            </w:r>
          </w:p>
          <w:p w14:paraId="5BB78DF1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posiadać zintegrowane z systemem operacyjnym narzędzia zwalczające złośliwe oprogramowanie; aktualizacje dostępne u producenta nieodpłatnie bez ograniczeń czasowych;</w:t>
            </w:r>
          </w:p>
          <w:p w14:paraId="2BCD3EA1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posiadać funkcjonalność rozpoznawania mowy, pozwalającą na sterowanie komputerem głosowo, wraz z modułem „uczenia się” głosu użytkownika;</w:t>
            </w:r>
          </w:p>
          <w:p w14:paraId="7BE8656D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posiadać zintegrowany z systemem operacyjnym moduł synchronizacji komputera z urządzeniami zewnętrznymi;</w:t>
            </w:r>
          </w:p>
          <w:p w14:paraId="1D87F69E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posiadać wbudowany system pomocy w języku polskim;</w:t>
            </w:r>
          </w:p>
          <w:p w14:paraId="040CD428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umożliwiać przystosowanie środowiska graficznego systemu dla osób niepełnosprawnych (np. słabo widzących); </w:t>
            </w:r>
          </w:p>
          <w:p w14:paraId="7B33C451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zarządzanie stacją roboczą poprzez polityki – przez politykę rozumiemy zestaw reguł definiujących lub ograniczających funkcjonalność systemu lub aplikacji;</w:t>
            </w:r>
          </w:p>
          <w:p w14:paraId="0BFF43B3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wdrażanie IPSEC oparte na politykach – wdrażanie IPSEC oparte na zestawach reguł definiujących ustawienia zarządzanych w sposób centralny;</w:t>
            </w:r>
          </w:p>
          <w:p w14:paraId="5AD4EFA2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posiadać automatyczne występowanie i używanie (wystawianie) certyfikatów PKI X.509;</w:t>
            </w:r>
          </w:p>
          <w:p w14:paraId="35FA103D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umożliwiać wsparcie dla logowania przy pomocy </w:t>
            </w:r>
            <w:proofErr w:type="spellStart"/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smartcard</w:t>
            </w:r>
            <w:proofErr w:type="spellEnd"/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;</w:t>
            </w:r>
          </w:p>
          <w:p w14:paraId="554DCDB3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rozbudowane polityki bezpieczeństwa – polityki dla systemu operacyjnego;</w:t>
            </w:r>
          </w:p>
          <w:p w14:paraId="24D92831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posiadać narzędzia służące do administracji, do wykonywania kopii zapasowych polityk i ich odtwarzania oraz generowania raportów z ustawień polityk;</w:t>
            </w:r>
          </w:p>
          <w:p w14:paraId="39E7A350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dostarczać wsparcie dla Sun Java i .NET Framework 1.1 i 2.0 i 3.0 – możliwość uruchomienia aplikacji działających we wskazanych środowiskach;</w:t>
            </w:r>
          </w:p>
          <w:p w14:paraId="067100CB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dostarczać wsparcie dla JScript i </w:t>
            </w:r>
            <w:proofErr w:type="spellStart"/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VBScript</w:t>
            </w:r>
            <w:proofErr w:type="spellEnd"/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– możliwość uruchamiania interpretera poleceń;</w:t>
            </w:r>
          </w:p>
          <w:p w14:paraId="38381F39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zdalną pomoc i współdzielenie aplikacji – możliwość zdalnego przejęcia sesji zalogowanego użytkownika celem rozwiązania problemu z komputerem;</w:t>
            </w:r>
          </w:p>
          <w:p w14:paraId="5C129F61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posiadać rozwiązanie służące do automatycznego zbudowania obrazu systemu wraz z aplikacjami. Obraz systemu służyć ma do automatycznego upowszechnienia systemu operacyjnego inicjowanego i wykonywanego w całości poprzez sieć komputerową. Rozwiązanie ma umożliwiać wdrożenie nowego obrazu poprzez zdalną instalację;</w:t>
            </w:r>
          </w:p>
          <w:p w14:paraId="517925A1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posiadać graficzne środowisko instalacji i konfiguracji;</w:t>
            </w:r>
          </w:p>
          <w:p w14:paraId="2FA55FB7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posiadać transakcyjny system plików pozwalający na stosowanie przydziałów (ang. </w:t>
            </w:r>
            <w:proofErr w:type="spellStart"/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quota</w:t>
            </w:r>
            <w:proofErr w:type="spellEnd"/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) na dysku dla użytkowników oraz zapewniający większą niezawodność i pozwalający tworzyć kopie zapasowe;</w:t>
            </w:r>
          </w:p>
          <w:p w14:paraId="7655BB3B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zarządzanie kontami użytkowników sieci oraz urządzeniami sieciowymi tj. drukarki, modemy, woluminy dyskowe, usługi katalogowe;</w:t>
            </w:r>
          </w:p>
          <w:p w14:paraId="51FCB8C6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udostępniać modem;</w:t>
            </w:r>
          </w:p>
          <w:p w14:paraId="674964F6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posiadać oprogramowanie dla tworzenia kopii zapasowych (Backup); automatyczne wykonywanie kopii plików z możliwością automatycznego przywrócenia wersji wcześniejszej;</w:t>
            </w:r>
          </w:p>
          <w:p w14:paraId="05B313D4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przywracanie plików systemowych;</w:t>
            </w:r>
          </w:p>
          <w:p w14:paraId="420C530E" w14:textId="77777777" w:rsidR="001D796D" w:rsidRPr="00644FD6" w:rsidRDefault="001D796D" w:rsidP="003C5EA1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posiadać funkcjonalność pozwalającą na identyfikację sieci komputerowych, do których jest podłączony, zapamiętywanie ustawień i przypisywanie do min. 3 kategorii bezpieczeństwa (z predefiniowanymi odpowiednio do kategorii ustawieniami zapory sieciowej, udostępniania plików itp.);</w:t>
            </w:r>
          </w:p>
          <w:p w14:paraId="0764E2F5" w14:textId="68458F77" w:rsidR="001D796D" w:rsidRPr="003C5EA1" w:rsidRDefault="001D796D" w:rsidP="003C5EA1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blokowanie lub dopuszczanie dowolnych urządzeń peryferyjnych za pomocą polityk grupowych (np. przy użyciu numerów identyfikacyjnych sprzętu).</w:t>
            </w:r>
          </w:p>
          <w:p w14:paraId="4463877A" w14:textId="77777777" w:rsidR="001D796D" w:rsidRPr="00644FD6" w:rsidRDefault="001D796D" w:rsidP="00286E53">
            <w:pPr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Wykonawca zapewni kompatybilność (bezpieczeństwo, stabilność i wydajność) dostarczonych komputerów z wykorzystywanymi przez zamawiającego rozwiązaniami takimi jak:</w:t>
            </w:r>
          </w:p>
          <w:p w14:paraId="39512F2F" w14:textId="77777777" w:rsidR="001D796D" w:rsidRPr="00644FD6" w:rsidRDefault="001D796D" w:rsidP="003C5EA1">
            <w:pPr>
              <w:numPr>
                <w:ilvl w:val="0"/>
                <w:numId w:val="1"/>
              </w:numPr>
              <w:spacing w:after="160" w:line="259" w:lineRule="auto"/>
              <w:ind w:left="289" w:hanging="194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udziały sieciowe i uprawnienia do nich</w:t>
            </w:r>
          </w:p>
          <w:p w14:paraId="7A8BEC12" w14:textId="77777777" w:rsidR="001D796D" w:rsidRPr="00644FD6" w:rsidRDefault="001D796D" w:rsidP="003C5EA1">
            <w:pPr>
              <w:numPr>
                <w:ilvl w:val="0"/>
                <w:numId w:val="1"/>
              </w:numPr>
              <w:spacing w:after="160" w:line="259" w:lineRule="auto"/>
              <w:ind w:left="289" w:hanging="194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używane przez zamawiającego aplikacje (np. </w:t>
            </w:r>
            <w:proofErr w:type="spellStart"/>
            <w:r w:rsidRPr="00644FD6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Vmware</w:t>
            </w:r>
            <w:proofErr w:type="spellEnd"/>
            <w:r w:rsidRPr="00644FD6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44FD6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Płatnik</w:t>
            </w:r>
            <w:proofErr w:type="spellEnd"/>
            <w:r w:rsidRPr="00644FD6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, ENOVA)</w:t>
            </w:r>
          </w:p>
          <w:p w14:paraId="64EC721C" w14:textId="7219FA6B" w:rsidR="001D796D" w:rsidRPr="00644FD6" w:rsidRDefault="001D796D" w:rsidP="001D796D">
            <w:pPr>
              <w:jc w:val="both"/>
              <w:rPr>
                <w:rFonts w:asciiTheme="minorHAnsi" w:hAnsiTheme="minorHAnsi" w:cstheme="minorHAnsi"/>
                <w:bCs/>
                <w:strike/>
                <w:sz w:val="16"/>
                <w:szCs w:val="16"/>
                <w:lang w:val="x-none"/>
              </w:rPr>
            </w:pPr>
            <w:r w:rsidRPr="00644FD6">
              <w:rPr>
                <w:rFonts w:asciiTheme="minorHAnsi" w:hAnsiTheme="minorHAnsi" w:cstheme="minorHAnsi"/>
                <w:sz w:val="16"/>
                <w:szCs w:val="16"/>
                <w:lang w:val="x-none"/>
              </w:rPr>
              <w:t xml:space="preserve">Wykonawca, który powołuje się na rozwiązania równoważne dotyczące systemu opisywane przez zamawiającego jest </w:t>
            </w:r>
            <w:r w:rsidR="00286E53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644FD6">
              <w:rPr>
                <w:rFonts w:asciiTheme="minorHAnsi" w:hAnsiTheme="minorHAnsi" w:cstheme="minorHAnsi"/>
                <w:sz w:val="16"/>
                <w:szCs w:val="16"/>
                <w:lang w:val="x-none"/>
              </w:rPr>
              <w:t xml:space="preserve">obowiązany wykazać, że oferowane przez niego </w:t>
            </w:r>
            <w:r w:rsidR="00286E53">
              <w:rPr>
                <w:rFonts w:asciiTheme="minorHAnsi" w:hAnsiTheme="minorHAnsi" w:cstheme="minorHAnsi"/>
                <w:sz w:val="16"/>
                <w:szCs w:val="16"/>
              </w:rPr>
              <w:t>rozwiązanie</w:t>
            </w:r>
            <w:r w:rsidRPr="00644FD6">
              <w:rPr>
                <w:rFonts w:asciiTheme="minorHAnsi" w:hAnsiTheme="minorHAnsi" w:cstheme="minorHAnsi"/>
                <w:sz w:val="16"/>
                <w:szCs w:val="16"/>
                <w:lang w:val="x-none"/>
              </w:rPr>
              <w:t xml:space="preserve">, spełnia wymagania określone przez zamawiającego. </w:t>
            </w:r>
          </w:p>
          <w:p w14:paraId="5DE29AE0" w14:textId="6D2DAC7B" w:rsidR="001D796D" w:rsidRPr="00644FD6" w:rsidRDefault="001D796D" w:rsidP="001D796D">
            <w:pPr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Jeżeli zaoferowane oprogramowanie będzie wymagało konieczności poniesienia przez zamawiającego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zamawiającego, to wszelkie koszty z tym związane </w:t>
            </w:r>
            <w:r w:rsidR="00286E53">
              <w:rPr>
                <w:rFonts w:asciiTheme="minorHAnsi" w:hAnsiTheme="minorHAnsi" w:cstheme="minorHAnsi"/>
                <w:bCs/>
                <w:sz w:val="16"/>
                <w:szCs w:val="16"/>
              </w:rPr>
              <w:t>poniesie</w:t>
            </w: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wykonawca. </w:t>
            </w:r>
          </w:p>
          <w:p w14:paraId="2F1C2CB8" w14:textId="595C6322" w:rsidR="001D796D" w:rsidRPr="00644FD6" w:rsidRDefault="001D796D" w:rsidP="001D796D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W przypadku, gdy zaoferowane przez wykonawcę oprogramowanie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odinstalowaniu dostarczonego oprogramowania.</w:t>
            </w:r>
          </w:p>
        </w:tc>
      </w:tr>
      <w:tr w:rsidR="001D796D" w:rsidRPr="00644FD6" w14:paraId="4826BD63" w14:textId="77777777" w:rsidTr="00656546">
        <w:trPr>
          <w:cantSplit/>
          <w:jc w:val="center"/>
        </w:trPr>
        <w:tc>
          <w:tcPr>
            <w:tcW w:w="1225" w:type="pct"/>
          </w:tcPr>
          <w:p w14:paraId="7FDCD4CB" w14:textId="77777777" w:rsidR="001D796D" w:rsidRPr="00644FD6" w:rsidRDefault="001D796D" w:rsidP="001D796D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Certyfikaty i standardy</w:t>
            </w:r>
          </w:p>
        </w:tc>
        <w:tc>
          <w:tcPr>
            <w:tcW w:w="3775" w:type="pct"/>
          </w:tcPr>
          <w:p w14:paraId="1AF51B58" w14:textId="65B3E928" w:rsidR="001D796D" w:rsidRPr="00644FD6" w:rsidRDefault="001D796D" w:rsidP="001D796D">
            <w:pPr>
              <w:numPr>
                <w:ilvl w:val="0"/>
                <w:numId w:val="14"/>
              </w:numPr>
              <w:spacing w:after="160" w:line="259" w:lineRule="auto"/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Deklaracja CE</w:t>
            </w:r>
          </w:p>
        </w:tc>
      </w:tr>
      <w:tr w:rsidR="001D796D" w:rsidRPr="00644FD6" w14:paraId="064481DE" w14:textId="77777777" w:rsidTr="00656546">
        <w:trPr>
          <w:cantSplit/>
          <w:jc w:val="center"/>
        </w:trPr>
        <w:tc>
          <w:tcPr>
            <w:tcW w:w="1225" w:type="pct"/>
          </w:tcPr>
          <w:p w14:paraId="113C5536" w14:textId="5EAA69A4" w:rsidR="001D796D" w:rsidRPr="00644FD6" w:rsidRDefault="001D796D" w:rsidP="001D796D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Masa </w:t>
            </w:r>
            <w:r w:rsidR="005407F1">
              <w:rPr>
                <w:rFonts w:asciiTheme="minorHAnsi" w:hAnsiTheme="minorHAnsi" w:cstheme="minorHAnsi"/>
                <w:bCs/>
                <w:sz w:val="16"/>
                <w:szCs w:val="16"/>
              </w:rPr>
              <w:t>urządzenia</w:t>
            </w:r>
          </w:p>
        </w:tc>
        <w:tc>
          <w:tcPr>
            <w:tcW w:w="3775" w:type="pct"/>
          </w:tcPr>
          <w:p w14:paraId="529DAEB7" w14:textId="516DEF69" w:rsidR="001D796D" w:rsidRPr="003C5EA1" w:rsidRDefault="003C5EA1" w:rsidP="003C5EA1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 M</w:t>
            </w:r>
            <w:r w:rsidR="001D796D" w:rsidRPr="003C5EA1">
              <w:rPr>
                <w:rFonts w:asciiTheme="minorHAnsi" w:hAnsiTheme="minorHAnsi" w:cstheme="minorHAnsi"/>
                <w:bCs/>
                <w:sz w:val="16"/>
                <w:szCs w:val="16"/>
              </w:rPr>
              <w:t>ax.</w:t>
            </w:r>
            <w:r w:rsidR="005C4775" w:rsidRPr="003C5EA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7C0E77" w:rsidRPr="003C5EA1">
              <w:rPr>
                <w:rFonts w:asciiTheme="minorHAnsi" w:hAnsiTheme="minorHAnsi" w:cstheme="minorHAnsi"/>
                <w:bCs/>
                <w:sz w:val="16"/>
                <w:szCs w:val="16"/>
              </w:rPr>
              <w:t>2,</w:t>
            </w:r>
            <w:r w:rsidR="00576927" w:rsidRPr="003C5EA1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 w:rsidR="001D796D" w:rsidRPr="003C5EA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kg</w:t>
            </w:r>
          </w:p>
        </w:tc>
      </w:tr>
      <w:tr w:rsidR="001D796D" w:rsidRPr="00644FD6" w14:paraId="7D73AA70" w14:textId="77777777" w:rsidTr="00656546">
        <w:trPr>
          <w:cantSplit/>
          <w:jc w:val="center"/>
        </w:trPr>
        <w:tc>
          <w:tcPr>
            <w:tcW w:w="1225" w:type="pct"/>
          </w:tcPr>
          <w:p w14:paraId="0D36DDE5" w14:textId="77777777" w:rsidR="001D796D" w:rsidRPr="00644FD6" w:rsidRDefault="001D796D" w:rsidP="001D796D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Wsparcie techniczne </w:t>
            </w:r>
          </w:p>
          <w:p w14:paraId="0CEB4F2B" w14:textId="77777777" w:rsidR="001D796D" w:rsidRPr="00644FD6" w:rsidRDefault="001D796D" w:rsidP="001D796D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producenta komputera</w:t>
            </w:r>
          </w:p>
          <w:p w14:paraId="3A48E835" w14:textId="77777777" w:rsidR="001D796D" w:rsidRPr="00644FD6" w:rsidRDefault="001D796D" w:rsidP="001D796D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775" w:type="pct"/>
          </w:tcPr>
          <w:p w14:paraId="1A010CF4" w14:textId="2E12B721" w:rsidR="001D796D" w:rsidRPr="00644FD6" w:rsidRDefault="001D796D" w:rsidP="001D796D">
            <w:pPr>
              <w:numPr>
                <w:ilvl w:val="0"/>
                <w:numId w:val="4"/>
              </w:numPr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Możliwość sprawdzenia konfiguracji sprzętowej komputera oraz warunków gwarancji po podaniu numeru seryjnego bezpośrednio na stronie internetowej producenta sprzętu</w:t>
            </w:r>
          </w:p>
          <w:p w14:paraId="355A9BFF" w14:textId="77777777" w:rsidR="001D796D" w:rsidRPr="00644FD6" w:rsidRDefault="001D796D" w:rsidP="001D796D">
            <w:pPr>
              <w:numPr>
                <w:ilvl w:val="0"/>
                <w:numId w:val="4"/>
              </w:numPr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Dostęp do najnowszych sterowników i uaktualnień na stronie producenta komputera realizowany poprzez podanie na dedykowanej stronie internetowej producenta numeru seryjnego lub modelu komputera.</w:t>
            </w:r>
          </w:p>
          <w:p w14:paraId="050E7E77" w14:textId="53444DB5" w:rsidR="001D796D" w:rsidRDefault="001D796D" w:rsidP="001D796D">
            <w:pPr>
              <w:numPr>
                <w:ilvl w:val="0"/>
                <w:numId w:val="4"/>
              </w:numPr>
              <w:spacing w:after="160" w:line="259" w:lineRule="auto"/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Wykonawca niebędący producentem oferowanego sprzętu nie może samodzielnie dokonywać jego modyfikacji.</w:t>
            </w:r>
          </w:p>
          <w:p w14:paraId="7E65FE47" w14:textId="29D8EEB8" w:rsidR="00286E53" w:rsidRPr="00644FD6" w:rsidRDefault="00286E53" w:rsidP="001D796D">
            <w:pPr>
              <w:numPr>
                <w:ilvl w:val="0"/>
                <w:numId w:val="4"/>
              </w:numPr>
              <w:spacing w:after="160" w:line="259" w:lineRule="auto"/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W celu uniknięcia błędów kompatybilności Zamawiający wymaga, aby wszystkie podzespoły montowane przez Producenta były przez niego certyfikowane.</w:t>
            </w:r>
          </w:p>
          <w:p w14:paraId="701F57AE" w14:textId="37B0DF91" w:rsidR="001D796D" w:rsidRPr="00644FD6" w:rsidRDefault="001D796D" w:rsidP="001D796D">
            <w:pPr>
              <w:numPr>
                <w:ilvl w:val="0"/>
                <w:numId w:val="4"/>
              </w:numPr>
              <w:spacing w:after="160" w:line="259" w:lineRule="auto"/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system diagnostyczny umożliwiający przetestowanie zainstalowanych komponentów w celu wykrycia usterki w oferowanym komputerze. Funkcje diagnostyczne co najmniej:  sprawdzenie procesora,  test pamięci,  test dysku twardego</w:t>
            </w:r>
          </w:p>
        </w:tc>
      </w:tr>
      <w:tr w:rsidR="001D796D" w:rsidRPr="00644FD6" w14:paraId="1B08C598" w14:textId="77777777" w:rsidTr="00656546">
        <w:trPr>
          <w:cantSplit/>
          <w:jc w:val="center"/>
        </w:trPr>
        <w:tc>
          <w:tcPr>
            <w:tcW w:w="1225" w:type="pct"/>
          </w:tcPr>
          <w:p w14:paraId="595E912F" w14:textId="77777777" w:rsidR="001D796D" w:rsidRPr="00644FD6" w:rsidRDefault="001D796D" w:rsidP="001D796D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>Gwarancja</w:t>
            </w:r>
          </w:p>
        </w:tc>
        <w:tc>
          <w:tcPr>
            <w:tcW w:w="3775" w:type="pct"/>
          </w:tcPr>
          <w:p w14:paraId="1BF493B7" w14:textId="46B92FCB" w:rsidR="001D796D" w:rsidRPr="00644FD6" w:rsidRDefault="001D796D" w:rsidP="001D796D">
            <w:pPr>
              <w:numPr>
                <w:ilvl w:val="0"/>
                <w:numId w:val="15"/>
              </w:numPr>
              <w:ind w:left="14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 xml:space="preserve">Min. </w:t>
            </w:r>
            <w:r w:rsidR="00D15778">
              <w:rPr>
                <w:rFonts w:asciiTheme="minorHAnsi" w:hAnsiTheme="minorHAnsi" w:cstheme="minorHAnsi"/>
                <w:sz w:val="16"/>
                <w:szCs w:val="16"/>
              </w:rPr>
              <w:t>48</w:t>
            </w: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 xml:space="preserve"> miesięcy na miejscu u klienta z pozostawieniem dysku w razie jego uszkodzenia (gwarancja </w:t>
            </w:r>
            <w:proofErr w:type="spellStart"/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NextBuissnesDay</w:t>
            </w:r>
            <w:proofErr w:type="spellEnd"/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876783B" w14:textId="77777777" w:rsidR="001D796D" w:rsidRPr="00644FD6" w:rsidRDefault="001D796D" w:rsidP="001D796D">
            <w:pPr>
              <w:numPr>
                <w:ilvl w:val="0"/>
                <w:numId w:val="15"/>
              </w:numPr>
              <w:ind w:left="14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Serwis urządzeń musi być realizowany przez producenta lub autoryzowanego partnera serwisowego producenta</w:t>
            </w:r>
          </w:p>
          <w:p w14:paraId="2E0B49E0" w14:textId="52FF5541" w:rsidR="001D796D" w:rsidRPr="00644FD6" w:rsidRDefault="001D796D" w:rsidP="001D796D">
            <w:pPr>
              <w:numPr>
                <w:ilvl w:val="0"/>
                <w:numId w:val="15"/>
              </w:numPr>
              <w:ind w:left="14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Wykonawca jest zobowiązany do złożenia, w terminie 7 dni od dnia zawarcia umowy, dokumentu potwierdzającego, że podmiot, który będzie realizował serwis urządzeń jest producentem lub autoryzowanym partnerem serwisowym producenta.</w:t>
            </w:r>
          </w:p>
          <w:p w14:paraId="7EF86A09" w14:textId="21651D34" w:rsidR="001D796D" w:rsidRPr="00644FD6" w:rsidRDefault="001D796D" w:rsidP="001D796D">
            <w:pPr>
              <w:numPr>
                <w:ilvl w:val="0"/>
                <w:numId w:val="15"/>
              </w:numPr>
              <w:ind w:left="14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Wymagane okno czasowe dla zgłaszania usterek min wszystkie dni robocze w godzinach od 8:00 do 16:00. Zgłoszenie serwisowe przyjmowane poprzez stronę www</w:t>
            </w:r>
            <w:r w:rsidR="00727A4F">
              <w:rPr>
                <w:rFonts w:asciiTheme="minorHAnsi" w:hAnsiTheme="minorHAnsi" w:cstheme="minorHAnsi"/>
                <w:sz w:val="16"/>
                <w:szCs w:val="16"/>
              </w:rPr>
              <w:t xml:space="preserve">, pocztę elektroniczną </w:t>
            </w: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 xml:space="preserve"> lub telefoniczne.</w:t>
            </w:r>
          </w:p>
        </w:tc>
      </w:tr>
    </w:tbl>
    <w:p w14:paraId="59366358" w14:textId="77777777" w:rsidR="00576927" w:rsidRPr="00644FD6" w:rsidRDefault="00576927" w:rsidP="00576927">
      <w:pPr>
        <w:rPr>
          <w:rFonts w:asciiTheme="minorHAnsi" w:hAnsiTheme="minorHAnsi" w:cstheme="minorHAnsi"/>
          <w:sz w:val="16"/>
          <w:szCs w:val="16"/>
        </w:rPr>
      </w:pPr>
    </w:p>
    <w:sectPr w:rsidR="00576927" w:rsidRPr="00644FD6">
      <w:headerReference w:type="default" r:id="rId8"/>
      <w:footerReference w:type="default" r:id="rId9"/>
      <w:pgSz w:w="11906" w:h="16838"/>
      <w:pgMar w:top="567" w:right="1021" w:bottom="56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7492" w14:textId="77777777" w:rsidR="009A2422" w:rsidRDefault="009A2422">
      <w:r>
        <w:separator/>
      </w:r>
    </w:p>
  </w:endnote>
  <w:endnote w:type="continuationSeparator" w:id="0">
    <w:p w14:paraId="1E2DB1F1" w14:textId="77777777" w:rsidR="009A2422" w:rsidRDefault="009A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71DD" w14:textId="59560E48" w:rsidR="00565449" w:rsidRDefault="0056544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284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F69EAC1" w14:textId="77777777" w:rsidR="00565449" w:rsidRDefault="00565449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25CB" w14:textId="77777777" w:rsidR="009A2422" w:rsidRDefault="009A2422">
      <w:r>
        <w:separator/>
      </w:r>
    </w:p>
  </w:footnote>
  <w:footnote w:type="continuationSeparator" w:id="0">
    <w:p w14:paraId="6B9AC678" w14:textId="77777777" w:rsidR="009A2422" w:rsidRDefault="009A2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AE9D" w14:textId="77777777" w:rsidR="00565449" w:rsidRDefault="00565449">
    <w:pPr>
      <w:pStyle w:val="Nagwek"/>
      <w:framePr w:wrap="auto" w:vAnchor="text" w:hAnchor="margin" w:xAlign="right" w:y="1"/>
      <w:rPr>
        <w:rStyle w:val="Numerstrony"/>
      </w:rPr>
    </w:pPr>
  </w:p>
  <w:p w14:paraId="06979B99" w14:textId="77777777" w:rsidR="00565449" w:rsidRDefault="00565449">
    <w:pPr>
      <w:pStyle w:val="Nagwek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E556C998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7"/>
    <w:multiLevelType w:val="multilevel"/>
    <w:tmpl w:val="00000017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 w15:restartNumberingAfterBreak="0">
    <w:nsid w:val="00000018"/>
    <w:multiLevelType w:val="multilevel"/>
    <w:tmpl w:val="00000018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9"/>
    <w:multiLevelType w:val="multilevel"/>
    <w:tmpl w:val="B4966F36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A"/>
    <w:multiLevelType w:val="multilevel"/>
    <w:tmpl w:val="0000001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1C"/>
    <w:multiLevelType w:val="multilevel"/>
    <w:tmpl w:val="0000001C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1D"/>
    <w:multiLevelType w:val="multilevel"/>
    <w:tmpl w:val="0000001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4F433A0"/>
    <w:multiLevelType w:val="hybridMultilevel"/>
    <w:tmpl w:val="649073E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1870D8"/>
    <w:multiLevelType w:val="hybridMultilevel"/>
    <w:tmpl w:val="B41AED4E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0C5557B4"/>
    <w:multiLevelType w:val="hybridMultilevel"/>
    <w:tmpl w:val="9EAA5CC0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0E3F3D78"/>
    <w:multiLevelType w:val="hybridMultilevel"/>
    <w:tmpl w:val="82D0F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65F2E"/>
    <w:multiLevelType w:val="hybridMultilevel"/>
    <w:tmpl w:val="46F475AC"/>
    <w:lvl w:ilvl="0" w:tplc="D914853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3623B"/>
    <w:multiLevelType w:val="hybridMultilevel"/>
    <w:tmpl w:val="9FC4AB36"/>
    <w:lvl w:ilvl="0" w:tplc="F28A1B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74767"/>
    <w:multiLevelType w:val="hybridMultilevel"/>
    <w:tmpl w:val="EC54DB60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310F5"/>
    <w:multiLevelType w:val="hybridMultilevel"/>
    <w:tmpl w:val="7CE86A22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225F4095"/>
    <w:multiLevelType w:val="hybridMultilevel"/>
    <w:tmpl w:val="9BBCF6D4"/>
    <w:lvl w:ilvl="0" w:tplc="763E9BC4">
      <w:start w:val="1"/>
      <w:numFmt w:val="bullet"/>
      <w:lvlText w:val="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6" w15:restartNumberingAfterBreak="0">
    <w:nsid w:val="262B0026"/>
    <w:multiLevelType w:val="hybridMultilevel"/>
    <w:tmpl w:val="BFF22DD8"/>
    <w:lvl w:ilvl="0" w:tplc="10D04B6E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639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7" w15:restartNumberingAfterBreak="0">
    <w:nsid w:val="3CA5402C"/>
    <w:multiLevelType w:val="hybridMultilevel"/>
    <w:tmpl w:val="2E3C211E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B712D"/>
    <w:multiLevelType w:val="hybridMultilevel"/>
    <w:tmpl w:val="5BAC5D94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AF31451"/>
    <w:multiLevelType w:val="hybridMultilevel"/>
    <w:tmpl w:val="99CA6402"/>
    <w:lvl w:ilvl="0" w:tplc="1AC421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778AC"/>
    <w:multiLevelType w:val="hybridMultilevel"/>
    <w:tmpl w:val="4E2EAB1C"/>
    <w:lvl w:ilvl="0" w:tplc="763E9BC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BB527A5"/>
    <w:multiLevelType w:val="hybridMultilevel"/>
    <w:tmpl w:val="635C5BF6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D3B4A"/>
    <w:multiLevelType w:val="hybridMultilevel"/>
    <w:tmpl w:val="A0C6662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A62AA"/>
    <w:multiLevelType w:val="hybridMultilevel"/>
    <w:tmpl w:val="A3DEEDD8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60876AB9"/>
    <w:multiLevelType w:val="hybridMultilevel"/>
    <w:tmpl w:val="ED68705C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 w15:restartNumberingAfterBreak="0">
    <w:nsid w:val="6513616F"/>
    <w:multiLevelType w:val="hybridMultilevel"/>
    <w:tmpl w:val="C728DCB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8A1B1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286628"/>
    <w:multiLevelType w:val="hybridMultilevel"/>
    <w:tmpl w:val="C4D831CA"/>
    <w:lvl w:ilvl="0" w:tplc="D9148530">
      <w:start w:val="512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0C7AD9"/>
    <w:multiLevelType w:val="hybridMultilevel"/>
    <w:tmpl w:val="495A7704"/>
    <w:lvl w:ilvl="0" w:tplc="33A6E518">
      <w:start w:val="1"/>
      <w:numFmt w:val="bullet"/>
      <w:lvlText w:val=""/>
      <w:lvlJc w:val="left"/>
      <w:pPr>
        <w:ind w:left="-29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2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8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1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</w:abstractNum>
  <w:abstractNum w:abstractNumId="28" w15:restartNumberingAfterBreak="0">
    <w:nsid w:val="6BDF0C57"/>
    <w:multiLevelType w:val="hybridMultilevel"/>
    <w:tmpl w:val="10C46F7A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7186A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5"/>
  </w:num>
  <w:num w:numId="4">
    <w:abstractNumId w:val="9"/>
  </w:num>
  <w:num w:numId="5">
    <w:abstractNumId w:val="14"/>
  </w:num>
  <w:num w:numId="6">
    <w:abstractNumId w:val="8"/>
  </w:num>
  <w:num w:numId="7">
    <w:abstractNumId w:val="23"/>
  </w:num>
  <w:num w:numId="8">
    <w:abstractNumId w:val="28"/>
  </w:num>
  <w:num w:numId="9">
    <w:abstractNumId w:val="24"/>
  </w:num>
  <w:num w:numId="10">
    <w:abstractNumId w:val="15"/>
  </w:num>
  <w:num w:numId="11">
    <w:abstractNumId w:val="22"/>
  </w:num>
  <w:num w:numId="12">
    <w:abstractNumId w:val="19"/>
  </w:num>
  <w:num w:numId="13">
    <w:abstractNumId w:val="20"/>
  </w:num>
  <w:num w:numId="14">
    <w:abstractNumId w:val="13"/>
  </w:num>
  <w:num w:numId="15">
    <w:abstractNumId w:val="17"/>
  </w:num>
  <w:num w:numId="16">
    <w:abstractNumId w:val="21"/>
  </w:num>
  <w:num w:numId="17">
    <w:abstractNumId w:val="4"/>
  </w:num>
  <w:num w:numId="18">
    <w:abstractNumId w:val="29"/>
  </w:num>
  <w:num w:numId="19">
    <w:abstractNumId w:val="5"/>
  </w:num>
  <w:num w:numId="20">
    <w:abstractNumId w:val="11"/>
  </w:num>
  <w:num w:numId="21">
    <w:abstractNumId w:val="26"/>
  </w:num>
  <w:num w:numId="22">
    <w:abstractNumId w:val="6"/>
  </w:num>
  <w:num w:numId="23">
    <w:abstractNumId w:val="10"/>
  </w:num>
  <w:num w:numId="24">
    <w:abstractNumId w:val="18"/>
  </w:num>
  <w:num w:numId="25">
    <w:abstractNumId w:val="16"/>
  </w:num>
  <w:num w:numId="2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A6"/>
    <w:rsid w:val="0000732A"/>
    <w:rsid w:val="00025647"/>
    <w:rsid w:val="00026158"/>
    <w:rsid w:val="00030DB3"/>
    <w:rsid w:val="00031446"/>
    <w:rsid w:val="00090314"/>
    <w:rsid w:val="00094654"/>
    <w:rsid w:val="000A3C3C"/>
    <w:rsid w:val="000B3822"/>
    <w:rsid w:val="000C2A76"/>
    <w:rsid w:val="000E00BD"/>
    <w:rsid w:val="000F00E9"/>
    <w:rsid w:val="000F0D14"/>
    <w:rsid w:val="000F1FDA"/>
    <w:rsid w:val="000F284C"/>
    <w:rsid w:val="000F417F"/>
    <w:rsid w:val="00100EFE"/>
    <w:rsid w:val="0012304C"/>
    <w:rsid w:val="001402F0"/>
    <w:rsid w:val="001647A1"/>
    <w:rsid w:val="001758A6"/>
    <w:rsid w:val="00183C20"/>
    <w:rsid w:val="0019701E"/>
    <w:rsid w:val="001A1ED7"/>
    <w:rsid w:val="001D796D"/>
    <w:rsid w:val="001E3BCC"/>
    <w:rsid w:val="001E6973"/>
    <w:rsid w:val="00201463"/>
    <w:rsid w:val="00201F26"/>
    <w:rsid w:val="00207CE3"/>
    <w:rsid w:val="0023425A"/>
    <w:rsid w:val="00237AAC"/>
    <w:rsid w:val="00255AE1"/>
    <w:rsid w:val="00256936"/>
    <w:rsid w:val="00267517"/>
    <w:rsid w:val="00286E53"/>
    <w:rsid w:val="002A3BC8"/>
    <w:rsid w:val="002B1FC6"/>
    <w:rsid w:val="002D10BF"/>
    <w:rsid w:val="002D48DB"/>
    <w:rsid w:val="002D7701"/>
    <w:rsid w:val="002F5F43"/>
    <w:rsid w:val="003135D9"/>
    <w:rsid w:val="003158B8"/>
    <w:rsid w:val="00345931"/>
    <w:rsid w:val="0039294E"/>
    <w:rsid w:val="003A2651"/>
    <w:rsid w:val="003A747F"/>
    <w:rsid w:val="003B01B1"/>
    <w:rsid w:val="003B3304"/>
    <w:rsid w:val="003C5EA1"/>
    <w:rsid w:val="0040126E"/>
    <w:rsid w:val="00405D2A"/>
    <w:rsid w:val="00410B7A"/>
    <w:rsid w:val="00415DCE"/>
    <w:rsid w:val="00420117"/>
    <w:rsid w:val="0047465B"/>
    <w:rsid w:val="00483FC8"/>
    <w:rsid w:val="00494551"/>
    <w:rsid w:val="004A7FA3"/>
    <w:rsid w:val="004B7476"/>
    <w:rsid w:val="004D263A"/>
    <w:rsid w:val="004F386D"/>
    <w:rsid w:val="00501B97"/>
    <w:rsid w:val="0050593A"/>
    <w:rsid w:val="00511043"/>
    <w:rsid w:val="00523FAA"/>
    <w:rsid w:val="00536389"/>
    <w:rsid w:val="005373D4"/>
    <w:rsid w:val="005407F1"/>
    <w:rsid w:val="00541B5C"/>
    <w:rsid w:val="005538D5"/>
    <w:rsid w:val="00565449"/>
    <w:rsid w:val="00572097"/>
    <w:rsid w:val="00576927"/>
    <w:rsid w:val="00584DC0"/>
    <w:rsid w:val="00587D66"/>
    <w:rsid w:val="005A27D4"/>
    <w:rsid w:val="005C4775"/>
    <w:rsid w:val="005D3CF0"/>
    <w:rsid w:val="005E4EB5"/>
    <w:rsid w:val="005E5DDC"/>
    <w:rsid w:val="005E7922"/>
    <w:rsid w:val="00603BCB"/>
    <w:rsid w:val="006056AB"/>
    <w:rsid w:val="0061326A"/>
    <w:rsid w:val="00624A3D"/>
    <w:rsid w:val="0063057E"/>
    <w:rsid w:val="006431E6"/>
    <w:rsid w:val="00644FD6"/>
    <w:rsid w:val="006458D3"/>
    <w:rsid w:val="00646264"/>
    <w:rsid w:val="00655E4E"/>
    <w:rsid w:val="0065640D"/>
    <w:rsid w:val="00685798"/>
    <w:rsid w:val="006C107A"/>
    <w:rsid w:val="006C5524"/>
    <w:rsid w:val="006F4157"/>
    <w:rsid w:val="007110D1"/>
    <w:rsid w:val="00715F07"/>
    <w:rsid w:val="00724A79"/>
    <w:rsid w:val="00727A4F"/>
    <w:rsid w:val="00747836"/>
    <w:rsid w:val="00755A1F"/>
    <w:rsid w:val="00760067"/>
    <w:rsid w:val="007B316E"/>
    <w:rsid w:val="007C0E77"/>
    <w:rsid w:val="007C27FD"/>
    <w:rsid w:val="007E10EC"/>
    <w:rsid w:val="007E1F46"/>
    <w:rsid w:val="0080030C"/>
    <w:rsid w:val="0080670E"/>
    <w:rsid w:val="008261FC"/>
    <w:rsid w:val="00831A09"/>
    <w:rsid w:val="00844E1A"/>
    <w:rsid w:val="00844E29"/>
    <w:rsid w:val="00882004"/>
    <w:rsid w:val="00887880"/>
    <w:rsid w:val="008A220B"/>
    <w:rsid w:val="008A46B9"/>
    <w:rsid w:val="008D502E"/>
    <w:rsid w:val="008E7946"/>
    <w:rsid w:val="008F2082"/>
    <w:rsid w:val="00900B56"/>
    <w:rsid w:val="00926598"/>
    <w:rsid w:val="00941202"/>
    <w:rsid w:val="009464A2"/>
    <w:rsid w:val="00951DB4"/>
    <w:rsid w:val="00956419"/>
    <w:rsid w:val="00976AAE"/>
    <w:rsid w:val="00986F0A"/>
    <w:rsid w:val="00993F54"/>
    <w:rsid w:val="009A2422"/>
    <w:rsid w:val="009A2A66"/>
    <w:rsid w:val="009B1C39"/>
    <w:rsid w:val="009B43CF"/>
    <w:rsid w:val="009C3D25"/>
    <w:rsid w:val="009D0154"/>
    <w:rsid w:val="009D4AC1"/>
    <w:rsid w:val="009E33A3"/>
    <w:rsid w:val="009E79D8"/>
    <w:rsid w:val="009F2A26"/>
    <w:rsid w:val="009F3595"/>
    <w:rsid w:val="009F5148"/>
    <w:rsid w:val="00A06F71"/>
    <w:rsid w:val="00A15766"/>
    <w:rsid w:val="00A20AE6"/>
    <w:rsid w:val="00A33866"/>
    <w:rsid w:val="00A441C0"/>
    <w:rsid w:val="00A63B66"/>
    <w:rsid w:val="00A81ACB"/>
    <w:rsid w:val="00AA4516"/>
    <w:rsid w:val="00AD2F20"/>
    <w:rsid w:val="00B0039A"/>
    <w:rsid w:val="00B03932"/>
    <w:rsid w:val="00B049A8"/>
    <w:rsid w:val="00B04F4C"/>
    <w:rsid w:val="00B1461B"/>
    <w:rsid w:val="00B41276"/>
    <w:rsid w:val="00B655AE"/>
    <w:rsid w:val="00B74160"/>
    <w:rsid w:val="00B77235"/>
    <w:rsid w:val="00B9626D"/>
    <w:rsid w:val="00BA0856"/>
    <w:rsid w:val="00BB3377"/>
    <w:rsid w:val="00BC717D"/>
    <w:rsid w:val="00BD1428"/>
    <w:rsid w:val="00BE1EFF"/>
    <w:rsid w:val="00BE7BC1"/>
    <w:rsid w:val="00BF2042"/>
    <w:rsid w:val="00BF61E1"/>
    <w:rsid w:val="00C03AA6"/>
    <w:rsid w:val="00C111C8"/>
    <w:rsid w:val="00C723EF"/>
    <w:rsid w:val="00C74E90"/>
    <w:rsid w:val="00C81C6F"/>
    <w:rsid w:val="00C867FB"/>
    <w:rsid w:val="00C92F57"/>
    <w:rsid w:val="00CA088C"/>
    <w:rsid w:val="00CA08CA"/>
    <w:rsid w:val="00CA133B"/>
    <w:rsid w:val="00CD0B89"/>
    <w:rsid w:val="00CF1B4E"/>
    <w:rsid w:val="00D15778"/>
    <w:rsid w:val="00D16578"/>
    <w:rsid w:val="00D33D29"/>
    <w:rsid w:val="00D541E7"/>
    <w:rsid w:val="00D72C7F"/>
    <w:rsid w:val="00DB4517"/>
    <w:rsid w:val="00DB6011"/>
    <w:rsid w:val="00DE3F56"/>
    <w:rsid w:val="00DE4DE5"/>
    <w:rsid w:val="00DF670C"/>
    <w:rsid w:val="00E013A6"/>
    <w:rsid w:val="00E061D4"/>
    <w:rsid w:val="00E43726"/>
    <w:rsid w:val="00E5785A"/>
    <w:rsid w:val="00E717A7"/>
    <w:rsid w:val="00E727A9"/>
    <w:rsid w:val="00E767DB"/>
    <w:rsid w:val="00E90C6C"/>
    <w:rsid w:val="00E965CC"/>
    <w:rsid w:val="00EA3476"/>
    <w:rsid w:val="00EB4AD3"/>
    <w:rsid w:val="00EC471F"/>
    <w:rsid w:val="00ED2A95"/>
    <w:rsid w:val="00ED54D6"/>
    <w:rsid w:val="00F04C41"/>
    <w:rsid w:val="00F104C0"/>
    <w:rsid w:val="00F234C6"/>
    <w:rsid w:val="00F33144"/>
    <w:rsid w:val="00F46C9C"/>
    <w:rsid w:val="00F75A8A"/>
    <w:rsid w:val="00F8193D"/>
    <w:rsid w:val="00F8289B"/>
    <w:rsid w:val="00F8371C"/>
    <w:rsid w:val="00F868EC"/>
    <w:rsid w:val="00FA2A7A"/>
    <w:rsid w:val="00FB3045"/>
    <w:rsid w:val="00FC23F9"/>
    <w:rsid w:val="00FD1AF3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C68F"/>
  <w15:docId w15:val="{E07FB1F3-ACB7-40DB-9CDB-6EC6B617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5A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38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38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20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20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1">
    <w:name w:val="Font Style111"/>
    <w:uiPriority w:val="99"/>
    <w:rsid w:val="006F4157"/>
    <w:rPr>
      <w:rFonts w:ascii="Arial" w:hAnsi="Arial"/>
      <w:color w:val="000000"/>
      <w:sz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209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20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72097"/>
    <w:pPr>
      <w:jc w:val="both"/>
    </w:pPr>
    <w:rPr>
      <w:sz w:val="19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72097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customStyle="1" w:styleId="ust">
    <w:name w:val="ust"/>
    <w:rsid w:val="0057209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720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72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berList">
    <w:name w:val="Number List"/>
    <w:rsid w:val="00572097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character" w:styleId="Hipercze">
    <w:name w:val="Hyperlink"/>
    <w:rsid w:val="00572097"/>
    <w:rPr>
      <w:color w:val="0000FF"/>
      <w:u w:val="single"/>
    </w:rPr>
  </w:style>
  <w:style w:type="paragraph" w:customStyle="1" w:styleId="Standard">
    <w:name w:val="Standard"/>
    <w:rsid w:val="0057209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A0856"/>
    <w:pPr>
      <w:ind w:left="720"/>
      <w:contextualSpacing/>
    </w:pPr>
  </w:style>
  <w:style w:type="table" w:styleId="Tabela-Siatka">
    <w:name w:val="Table Grid"/>
    <w:basedOn w:val="Standardowy"/>
    <w:uiPriority w:val="59"/>
    <w:rsid w:val="00BA0856"/>
    <w:pPr>
      <w:spacing w:beforeAutospacing="1" w:after="0" w:afterAutospacing="1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441C0"/>
  </w:style>
  <w:style w:type="paragraph" w:styleId="Stopka">
    <w:name w:val="footer"/>
    <w:basedOn w:val="Normalny"/>
    <w:link w:val="StopkaZnak"/>
    <w:rsid w:val="00A441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441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8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8CA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5798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3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0B3822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38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Bezodstpw">
    <w:name w:val="No Spacing"/>
    <w:uiPriority w:val="1"/>
    <w:qFormat/>
    <w:rsid w:val="00F7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5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NazwaUrzedu">
    <w:name w:val="• Nazwa Urzedu"/>
    <w:qFormat/>
    <w:rsid w:val="0012304C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013A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8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8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8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5A1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E33A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1782</Words>
  <Characters>10694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Białczak</dc:creator>
  <cp:lastModifiedBy>Jakub Jakimczuk</cp:lastModifiedBy>
  <cp:revision>19</cp:revision>
  <cp:lastPrinted>2024-03-04T13:47:00Z</cp:lastPrinted>
  <dcterms:created xsi:type="dcterms:W3CDTF">2024-02-15T08:02:00Z</dcterms:created>
  <dcterms:modified xsi:type="dcterms:W3CDTF">2024-03-05T09:36:00Z</dcterms:modified>
</cp:coreProperties>
</file>